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nts/font1.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nts/font4.odttf" ContentType="application/vnd.openxmlformats-officedocument.obfuscatedFont"/>
  <Override PartName="/word/fonts/font5.odttf" ContentType="application/vnd.openxmlformats-officedocument.obfuscatedFont"/>
  <Override PartName="/word/fonts/font6.odttf" ContentType="application/vnd.openxmlformats-officedocument.obfuscatedFont"/>
  <Override PartName="/word/fonts/font7.odttf" ContentType="application/vnd.openxmlformats-officedocument.obfuscatedFont"/>
  <Override PartName="/word/fonts/font8.odttf" ContentType="application/vnd.openxmlformats-officedocument.obfuscatedFont"/>
  <Override PartName="/word/fonts/font9.odttf" ContentType="application/vnd.openxmlformats-officedocument.obfuscatedFont"/>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540F88D2">
      <w:pPr>
        <w:ind w:left="0" w:firstLine="0"/>
        <w:rPr>
          <w:rFonts w:ascii="Calibri" w:hAnsi="Calibri" w:eastAsia="Calibri" w:cs="Calibri"/>
        </w:rPr>
      </w:pPr>
      <w:r>
        <w:rPr>
          <w:rFonts w:ascii="Calibri" w:hAnsi="Calibri" w:eastAsia="Calibri" w:cs="Calibri"/>
          <w:b/>
        </w:rPr>
        <w:t xml:space="preserve">DISPENSA ELETRÔNICA Nº DE </w:t>
      </w:r>
      <w:r>
        <w:rPr>
          <w:rFonts w:hint="default" w:ascii="Calibri" w:hAnsi="Calibri" w:eastAsia="Calibri" w:cs="Calibri"/>
          <w:b/>
          <w:lang w:val="pt-BR"/>
        </w:rPr>
        <w:t>11</w:t>
      </w:r>
      <w:r>
        <w:rPr>
          <w:rFonts w:ascii="Calibri" w:hAnsi="Calibri" w:eastAsia="Calibri" w:cs="Calibri"/>
          <w:b/>
        </w:rPr>
        <w:t>/2026</w:t>
      </w:r>
    </w:p>
    <w:p w14:paraId="7300C464">
      <w:pPr>
        <w:rPr>
          <w:rFonts w:ascii="Calibri" w:hAnsi="Calibri" w:eastAsia="Calibri" w:cs="Calibri"/>
          <w:b/>
        </w:rPr>
      </w:pPr>
      <w:r>
        <w:rPr>
          <w:rFonts w:ascii="Calibri" w:hAnsi="Calibri" w:eastAsia="Calibri" w:cs="Calibri"/>
          <w:b/>
        </w:rPr>
        <w:t>PROCESSO ADMINISTRATIVO Nº 45.393/2025</w:t>
      </w:r>
    </w:p>
    <w:p w14:paraId="7F7B23F0">
      <w:pPr>
        <w:rPr>
          <w:rFonts w:ascii="Calibri" w:hAnsi="Calibri" w:eastAsia="Calibri" w:cs="Calibri"/>
          <w:b/>
        </w:rPr>
      </w:pPr>
      <w:r>
        <w:rPr>
          <w:rFonts w:ascii="Calibri" w:hAnsi="Calibri" w:eastAsia="Calibri" w:cs="Calibri"/>
          <w:b/>
        </w:rPr>
        <w:t xml:space="preserve">MODALIDADE: </w:t>
      </w:r>
      <w:r>
        <w:rPr>
          <w:rFonts w:ascii="Calibri" w:hAnsi="Calibri" w:eastAsia="Calibri" w:cs="Calibri"/>
        </w:rPr>
        <w:t>DISPENSA ELETRÔNICA</w:t>
      </w:r>
    </w:p>
    <w:p w14:paraId="321EB8E2">
      <w:pPr>
        <w:rPr>
          <w:rFonts w:ascii="Calibri" w:hAnsi="Calibri" w:eastAsia="Calibri" w:cs="Calibri"/>
        </w:rPr>
      </w:pPr>
      <w:r>
        <w:rPr>
          <w:rFonts w:ascii="Calibri" w:hAnsi="Calibri" w:eastAsia="Calibri" w:cs="Calibri"/>
          <w:b/>
        </w:rPr>
        <w:t xml:space="preserve">TIPO: </w:t>
      </w:r>
      <w:r>
        <w:rPr>
          <w:rFonts w:ascii="Calibri" w:hAnsi="Calibri" w:eastAsia="Calibri" w:cs="Calibri"/>
        </w:rPr>
        <w:t>MENOR PREÇO UNITÁRIO POR ITEM</w:t>
      </w:r>
    </w:p>
    <w:p w14:paraId="5FA771F8">
      <w:pPr>
        <w:spacing w:line="276" w:lineRule="auto"/>
        <w:ind w:left="0" w:firstLine="0"/>
        <w:rPr>
          <w:rFonts w:ascii="Calibri" w:hAnsi="Calibri" w:eastAsia="Calibri" w:cs="Calibri"/>
          <w:b/>
        </w:rPr>
      </w:pPr>
      <w:r>
        <w:rPr>
          <w:rFonts w:ascii="Calibri" w:hAnsi="Calibri" w:eastAsia="Calibri" w:cs="Calibri"/>
          <w:b/>
        </w:rPr>
        <w:t xml:space="preserve">OBJETO: </w:t>
      </w:r>
      <w:r>
        <w:rPr>
          <w:rFonts w:ascii="Calibri" w:hAnsi="Calibri" w:eastAsia="Calibri" w:cs="Calibri"/>
          <w:b/>
          <w:lang w:eastAsia="zh-CN"/>
        </w:rPr>
        <w:t xml:space="preserve">Contratação de empresa especializada para o fornecimento de ração seca e ração úmida, ambas da categoria super premium, destinadas à alimentação dos cães do Grupamento de Operações com Cães (G.O.C.) da Guarda Civil Municipal, pelo período de 12 (doze) meses. </w:t>
      </w:r>
    </w:p>
    <w:p w14:paraId="35CC15F4">
      <w:pPr>
        <w:spacing w:line="276" w:lineRule="auto"/>
        <w:ind w:left="0" w:firstLine="0"/>
        <w:rPr>
          <w:rFonts w:ascii="ArialMT" w:hAnsi="ArialMT"/>
          <w:b/>
          <w:bCs/>
          <w:color w:val="000000"/>
          <w:sz w:val="20"/>
        </w:rPr>
      </w:pPr>
      <w:r>
        <w:rPr>
          <w:rFonts w:ascii="Calibri" w:hAnsi="Calibri" w:eastAsia="Calibri" w:cs="Calibri"/>
          <w:b/>
        </w:rPr>
        <w:tab/>
      </w:r>
      <w:r>
        <w:rPr>
          <w:rFonts w:ascii="Calibri" w:hAnsi="Calibri" w:eastAsia="Calibri" w:cs="Calibri"/>
        </w:rPr>
        <w:tab/>
      </w:r>
      <w:r>
        <w:rPr>
          <w:rFonts w:ascii="Calibri" w:hAnsi="Calibri" w:eastAsia="Calibri" w:cs="Calibri"/>
        </w:rPr>
        <w:tab/>
      </w:r>
    </w:p>
    <w:p w14:paraId="717309D4">
      <w:pPr>
        <w:ind w:left="0" w:firstLine="0"/>
        <w:rPr>
          <w:rFonts w:ascii="Cambria" w:hAnsi="Cambria" w:eastAsia="Cambria" w:cs="Cambria"/>
          <w:b/>
          <w:sz w:val="22"/>
          <w:szCs w:val="22"/>
        </w:rPr>
      </w:pPr>
      <w:r>
        <w:rPr>
          <w:rFonts w:ascii="Calibri" w:hAnsi="Calibri" w:eastAsia="Calibri" w:cs="Calibri"/>
        </w:rPr>
        <w:tab/>
      </w:r>
    </w:p>
    <w:p w14:paraId="654D0233">
      <w:pPr>
        <w:ind w:left="283" w:firstLine="0"/>
        <w:jc w:val="center"/>
        <w:rPr>
          <w:rFonts w:ascii="Calibri" w:hAnsi="Calibri" w:eastAsia="Calibri" w:cs="Calibri"/>
          <w:b/>
          <w:smallCaps/>
        </w:rPr>
      </w:pPr>
      <w:r>
        <w:rPr>
          <w:rFonts w:ascii="Calibri" w:hAnsi="Calibri" w:eastAsia="Calibri" w:cs="Calibri"/>
          <w:b/>
          <w:smallCaps/>
        </w:rPr>
        <w:t>MODELO DE PROPOSTA DE PREÇOS</w:t>
      </w:r>
    </w:p>
    <w:p w14:paraId="565A45DA">
      <w:pPr>
        <w:ind w:left="283" w:firstLine="0"/>
        <w:jc w:val="center"/>
        <w:rPr>
          <w:rFonts w:ascii="Calibri" w:hAnsi="Calibri" w:eastAsia="Calibri" w:cs="Calibri"/>
          <w:b/>
          <w:color w:val="EE0000"/>
        </w:rPr>
      </w:pPr>
      <w:r>
        <w:rPr>
          <w:rFonts w:ascii="Calibri" w:hAnsi="Calibri" w:eastAsia="Calibri" w:cs="Calibri"/>
          <w:b/>
          <w:color w:val="EE0000"/>
          <w:highlight w:val="yellow"/>
        </w:rPr>
        <w:t>(papel timbrado da licitante)</w:t>
      </w:r>
    </w:p>
    <w:p w14:paraId="6036A88A">
      <w:pPr>
        <w:ind w:left="283" w:firstLine="0"/>
        <w:jc w:val="center"/>
        <w:rPr>
          <w:rFonts w:ascii="Calibri" w:hAnsi="Calibri" w:eastAsia="Calibri" w:cs="Calibri"/>
          <w:b/>
        </w:rPr>
      </w:pPr>
      <w:bookmarkStart w:id="0" w:name="_heading=h.gjdgxs" w:colFirst="0" w:colLast="0"/>
      <w:bookmarkEnd w:id="0"/>
    </w:p>
    <w:p w14:paraId="2BECA900">
      <w:pPr>
        <w:rPr>
          <w:rFonts w:ascii="Calibri" w:hAnsi="Calibri" w:eastAsia="Calibri" w:cs="Calibri"/>
          <w:b/>
          <w:sz w:val="22"/>
          <w:szCs w:val="22"/>
        </w:rPr>
      </w:pPr>
    </w:p>
    <w:p w14:paraId="311C29EF">
      <w:pPr>
        <w:ind w:left="0" w:firstLine="0"/>
        <w:rPr>
          <w:rFonts w:ascii="Calibri" w:hAnsi="Calibri" w:eastAsia="Calibri" w:cs="Calibri"/>
          <w:b/>
        </w:rPr>
      </w:pPr>
      <w:r>
        <w:rPr>
          <w:rFonts w:ascii="Calibri" w:hAnsi="Calibri" w:eastAsia="Calibri" w:cs="Calibri"/>
          <w:color w:val="000000"/>
          <w:sz w:val="22"/>
          <w:szCs w:val="22"/>
        </w:rPr>
        <w:t xml:space="preserve">A empresa ..............................., estabelecida na (endereço completo, telefone e endereço eletrônico, se houver), inscrita no CNPJ sob nº ......................., neste ato representada por ............................., </w:t>
      </w:r>
      <w:r>
        <w:rPr>
          <w:rFonts w:ascii="Calibri" w:hAnsi="Calibri" w:eastAsia="Calibri" w:cs="Calibri"/>
          <w:color w:val="000000"/>
          <w:sz w:val="22"/>
          <w:szCs w:val="22"/>
          <w:u w:val="single"/>
        </w:rPr>
        <w:t>cargo</w:t>
      </w:r>
      <w:r>
        <w:rPr>
          <w:rFonts w:ascii="Calibri" w:hAnsi="Calibri" w:eastAsia="Calibri" w:cs="Calibri"/>
          <w:color w:val="000000"/>
          <w:sz w:val="22"/>
          <w:szCs w:val="22"/>
        </w:rPr>
        <w:t xml:space="preserve">, RG.................., CPF.................., </w:t>
      </w:r>
      <w:r>
        <w:rPr>
          <w:rFonts w:ascii="Calibri" w:hAnsi="Calibri" w:eastAsia="Calibri" w:cs="Calibri"/>
          <w:color w:val="000000"/>
          <w:sz w:val="22"/>
          <w:szCs w:val="22"/>
          <w:u w:val="single"/>
        </w:rPr>
        <w:t>(endereço)</w:t>
      </w:r>
      <w:r>
        <w:rPr>
          <w:rFonts w:ascii="Calibri" w:hAnsi="Calibri" w:eastAsia="Calibri" w:cs="Calibri"/>
          <w:color w:val="000000"/>
          <w:sz w:val="22"/>
          <w:szCs w:val="22"/>
        </w:rPr>
        <w:t xml:space="preserve">, vem por meio desta, apresentar Proposta de Preços a </w:t>
      </w:r>
      <w:r>
        <w:rPr>
          <w:rFonts w:ascii="Calibri" w:hAnsi="Calibri" w:eastAsia="Calibri" w:cs="Calibri"/>
          <w:b/>
          <w:color w:val="000000"/>
          <w:sz w:val="22"/>
          <w:szCs w:val="22"/>
        </w:rPr>
        <w:t xml:space="preserve">Dispensa Eletrônica nº </w:t>
      </w:r>
      <w:r>
        <w:rPr>
          <w:rFonts w:hint="default" w:ascii="Calibri" w:hAnsi="Calibri" w:eastAsia="Calibri" w:cs="Calibri"/>
          <w:b/>
          <w:color w:val="000000"/>
          <w:sz w:val="22"/>
          <w:szCs w:val="22"/>
          <w:lang w:val="pt-BR"/>
        </w:rPr>
        <w:t>11</w:t>
      </w:r>
      <w:bookmarkStart w:id="1" w:name="_GoBack"/>
      <w:bookmarkEnd w:id="1"/>
      <w:r>
        <w:rPr>
          <w:rFonts w:ascii="Calibri" w:hAnsi="Calibri" w:eastAsia="Calibri" w:cs="Calibri"/>
          <w:b/>
          <w:color w:val="000000"/>
          <w:sz w:val="22"/>
          <w:szCs w:val="22"/>
        </w:rPr>
        <w:t>/2026</w:t>
      </w:r>
      <w:r>
        <w:rPr>
          <w:rFonts w:ascii="Calibri" w:hAnsi="Calibri" w:eastAsia="Calibri" w:cs="Calibri"/>
          <w:color w:val="000000"/>
          <w:sz w:val="22"/>
          <w:szCs w:val="22"/>
        </w:rPr>
        <w:t xml:space="preserve">, em epígrafe, que tem por objeto a </w:t>
      </w:r>
      <w:r>
        <w:rPr>
          <w:rFonts w:ascii="Calibri" w:hAnsi="Calibri" w:eastAsia="Calibri" w:cs="Calibri"/>
          <w:b/>
          <w:lang w:eastAsia="zh-CN"/>
        </w:rPr>
        <w:t>contratação de empresa especializada para o fornecimento de ração seca e ração úmida, ambas da categoria super premium, destinadas à alimentação dos cães do Grupamento de Operações com Cães (G.O.C.) da Guarda Civil Municipal, pelo período de 12 (doze) meses</w:t>
      </w:r>
      <w:r>
        <w:rPr>
          <w:rFonts w:ascii="Calibri" w:hAnsi="Calibri" w:eastAsia="Calibri" w:cs="Calibri"/>
          <w:color w:val="000000"/>
          <w:sz w:val="22"/>
          <w:szCs w:val="22"/>
        </w:rPr>
        <w:t xml:space="preserve">, conforme segue: </w:t>
      </w:r>
    </w:p>
    <w:p w14:paraId="208193DD">
      <w:pPr>
        <w:ind w:left="0" w:firstLine="0"/>
        <w:rPr>
          <w:rFonts w:ascii="Calibri" w:hAnsi="Calibri" w:eastAsia="Calibri" w:cs="Calibri"/>
          <w:color w:val="000000"/>
          <w:sz w:val="22"/>
          <w:szCs w:val="22"/>
        </w:rPr>
      </w:pPr>
    </w:p>
    <w:tbl>
      <w:tblPr>
        <w:tblStyle w:val="44"/>
        <w:tblW w:w="9225" w:type="dxa"/>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70" w:type="dxa"/>
          <w:bottom w:w="0" w:type="dxa"/>
          <w:right w:w="70" w:type="dxa"/>
        </w:tblCellMar>
      </w:tblPr>
      <w:tblGrid>
        <w:gridCol w:w="630"/>
        <w:gridCol w:w="1066"/>
        <w:gridCol w:w="2977"/>
        <w:gridCol w:w="982"/>
        <w:gridCol w:w="721"/>
        <w:gridCol w:w="877"/>
        <w:gridCol w:w="877"/>
        <w:gridCol w:w="1095"/>
      </w:tblGrid>
      <w:tr w14:paraId="1F29C5C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70" w:type="dxa"/>
            <w:bottom w:w="0" w:type="dxa"/>
            <w:right w:w="70" w:type="dxa"/>
          </w:tblCellMar>
        </w:tblPrEx>
        <w:trPr>
          <w:trHeight w:val="705" w:hRule="atLeast"/>
          <w:jc w:val="center"/>
        </w:trPr>
        <w:tc>
          <w:tcPr>
            <w:tcW w:w="630" w:type="dxa"/>
            <w:tcBorders>
              <w:top w:val="single" w:color="000000" w:sz="4" w:space="0"/>
              <w:left w:val="single" w:color="000000" w:sz="4" w:space="0"/>
              <w:bottom w:val="single" w:color="000000" w:sz="4" w:space="0"/>
              <w:right w:val="single" w:color="000000" w:sz="4" w:space="0"/>
            </w:tcBorders>
            <w:shd w:val="clear" w:color="auto" w:fill="0070C0"/>
            <w:tcMar>
              <w:top w:w="0" w:type="dxa"/>
              <w:left w:w="70" w:type="dxa"/>
              <w:bottom w:w="0" w:type="dxa"/>
              <w:right w:w="70" w:type="dxa"/>
            </w:tcMar>
            <w:vAlign w:val="center"/>
          </w:tcPr>
          <w:p w14:paraId="26123730">
            <w:pPr>
              <w:ind w:left="0" w:firstLine="0"/>
              <w:jc w:val="center"/>
              <w:rPr>
                <w:rFonts w:ascii="Calibri" w:hAnsi="Calibri" w:eastAsia="Calibri" w:cs="Calibri"/>
                <w:b/>
                <w:color w:val="FFFFFF"/>
                <w:sz w:val="22"/>
                <w:szCs w:val="22"/>
              </w:rPr>
            </w:pPr>
            <w:r>
              <w:rPr>
                <w:rFonts w:ascii="Calibri" w:hAnsi="Calibri" w:eastAsia="Calibri" w:cs="Calibri"/>
                <w:b/>
                <w:color w:val="FFFFFF"/>
                <w:sz w:val="22"/>
                <w:szCs w:val="22"/>
              </w:rPr>
              <w:t>ITEM</w:t>
            </w:r>
          </w:p>
        </w:tc>
        <w:tc>
          <w:tcPr>
            <w:tcW w:w="1066" w:type="dxa"/>
            <w:tcBorders>
              <w:top w:val="single" w:color="000000" w:sz="4" w:space="0"/>
              <w:left w:val="nil"/>
              <w:bottom w:val="single" w:color="000000" w:sz="4" w:space="0"/>
              <w:right w:val="single" w:color="000000" w:sz="4" w:space="0"/>
            </w:tcBorders>
            <w:shd w:val="clear" w:color="auto" w:fill="0070C0"/>
            <w:tcMar>
              <w:top w:w="0" w:type="dxa"/>
              <w:left w:w="70" w:type="dxa"/>
              <w:bottom w:w="0" w:type="dxa"/>
              <w:right w:w="70" w:type="dxa"/>
            </w:tcMar>
            <w:vAlign w:val="center"/>
          </w:tcPr>
          <w:p w14:paraId="23DC053B">
            <w:pPr>
              <w:ind w:left="0" w:firstLine="0"/>
              <w:jc w:val="center"/>
              <w:rPr>
                <w:rFonts w:ascii="Calibri" w:hAnsi="Calibri" w:eastAsia="Calibri" w:cs="Calibri"/>
                <w:b/>
                <w:color w:val="FFFFFF"/>
                <w:sz w:val="22"/>
                <w:szCs w:val="22"/>
              </w:rPr>
            </w:pPr>
            <w:r>
              <w:rPr>
                <w:rFonts w:ascii="Calibri" w:hAnsi="Calibri" w:eastAsia="Calibri" w:cs="Calibri"/>
                <w:b/>
                <w:color w:val="FFFFFF"/>
                <w:sz w:val="22"/>
                <w:szCs w:val="22"/>
              </w:rPr>
              <w:t>CATMAT/CATSER</w:t>
            </w:r>
          </w:p>
        </w:tc>
        <w:tc>
          <w:tcPr>
            <w:tcW w:w="2977" w:type="dxa"/>
            <w:tcBorders>
              <w:top w:val="single" w:color="000000" w:sz="4" w:space="0"/>
              <w:left w:val="single" w:color="000000" w:sz="4" w:space="0"/>
              <w:bottom w:val="single" w:color="000000" w:sz="4" w:space="0"/>
              <w:right w:val="single" w:color="000000" w:sz="4" w:space="0"/>
            </w:tcBorders>
            <w:shd w:val="clear" w:color="auto" w:fill="0070C0"/>
            <w:tcMar>
              <w:top w:w="0" w:type="dxa"/>
              <w:left w:w="70" w:type="dxa"/>
              <w:bottom w:w="0" w:type="dxa"/>
              <w:right w:w="70" w:type="dxa"/>
            </w:tcMar>
            <w:vAlign w:val="center"/>
          </w:tcPr>
          <w:p w14:paraId="4AC16546">
            <w:pPr>
              <w:ind w:left="0" w:firstLine="0"/>
              <w:jc w:val="center"/>
              <w:rPr>
                <w:rFonts w:ascii="Calibri" w:hAnsi="Calibri" w:eastAsia="Calibri" w:cs="Calibri"/>
                <w:b/>
                <w:color w:val="FFFFFF"/>
                <w:sz w:val="22"/>
                <w:szCs w:val="22"/>
              </w:rPr>
            </w:pPr>
            <w:r>
              <w:rPr>
                <w:rFonts w:ascii="Calibri" w:hAnsi="Calibri" w:eastAsia="Calibri" w:cs="Calibri"/>
                <w:b/>
                <w:color w:val="FFFFFF"/>
                <w:sz w:val="22"/>
                <w:szCs w:val="22"/>
              </w:rPr>
              <w:t>ESPECIFICAÇÃO</w:t>
            </w:r>
          </w:p>
        </w:tc>
        <w:tc>
          <w:tcPr>
            <w:tcW w:w="982" w:type="dxa"/>
            <w:tcBorders>
              <w:top w:val="single" w:color="000000" w:sz="4" w:space="0"/>
              <w:left w:val="nil"/>
              <w:bottom w:val="single" w:color="000000" w:sz="4" w:space="0"/>
              <w:right w:val="single" w:color="000000" w:sz="4" w:space="0"/>
            </w:tcBorders>
            <w:shd w:val="clear" w:color="auto" w:fill="0070C0"/>
            <w:tcMar>
              <w:top w:w="0" w:type="dxa"/>
              <w:left w:w="70" w:type="dxa"/>
              <w:bottom w:w="0" w:type="dxa"/>
              <w:right w:w="70" w:type="dxa"/>
            </w:tcMar>
            <w:vAlign w:val="center"/>
          </w:tcPr>
          <w:p w14:paraId="78571B26">
            <w:pPr>
              <w:ind w:left="0" w:firstLine="0"/>
              <w:jc w:val="center"/>
              <w:rPr>
                <w:rFonts w:ascii="Calibri" w:hAnsi="Calibri" w:eastAsia="Calibri" w:cs="Calibri"/>
                <w:b/>
                <w:color w:val="FFFFFF"/>
                <w:sz w:val="22"/>
                <w:szCs w:val="22"/>
              </w:rPr>
            </w:pPr>
            <w:r>
              <w:rPr>
                <w:rFonts w:ascii="Calibri" w:hAnsi="Calibri" w:eastAsia="Calibri" w:cs="Calibri"/>
                <w:b/>
                <w:color w:val="FFFFFF"/>
                <w:sz w:val="22"/>
                <w:szCs w:val="22"/>
              </w:rPr>
              <w:t>UNID</w:t>
            </w:r>
          </w:p>
        </w:tc>
        <w:tc>
          <w:tcPr>
            <w:tcW w:w="721" w:type="dxa"/>
            <w:tcBorders>
              <w:top w:val="single" w:color="000000" w:sz="4" w:space="0"/>
              <w:left w:val="nil"/>
              <w:bottom w:val="single" w:color="000000" w:sz="4" w:space="0"/>
              <w:right w:val="single" w:color="000000" w:sz="4" w:space="0"/>
            </w:tcBorders>
            <w:shd w:val="clear" w:color="auto" w:fill="0070C0"/>
            <w:tcMar>
              <w:top w:w="0" w:type="dxa"/>
              <w:left w:w="70" w:type="dxa"/>
              <w:bottom w:w="0" w:type="dxa"/>
              <w:right w:w="70" w:type="dxa"/>
            </w:tcMar>
            <w:vAlign w:val="center"/>
          </w:tcPr>
          <w:p w14:paraId="40B97026">
            <w:pPr>
              <w:ind w:left="0" w:firstLine="0"/>
              <w:jc w:val="center"/>
              <w:rPr>
                <w:rFonts w:ascii="Calibri" w:hAnsi="Calibri" w:eastAsia="Calibri" w:cs="Calibri"/>
                <w:b/>
                <w:color w:val="FFFFFF"/>
                <w:sz w:val="22"/>
                <w:szCs w:val="22"/>
              </w:rPr>
            </w:pPr>
            <w:r>
              <w:rPr>
                <w:rFonts w:ascii="Calibri" w:hAnsi="Calibri" w:eastAsia="Calibri" w:cs="Calibri"/>
                <w:b/>
                <w:color w:val="FFFFFF"/>
                <w:sz w:val="22"/>
                <w:szCs w:val="22"/>
              </w:rPr>
              <w:t>QNT</w:t>
            </w:r>
          </w:p>
        </w:tc>
        <w:tc>
          <w:tcPr>
            <w:tcW w:w="877" w:type="dxa"/>
            <w:tcBorders>
              <w:top w:val="single" w:color="000000" w:sz="4" w:space="0"/>
              <w:left w:val="nil"/>
              <w:bottom w:val="single" w:color="000000" w:sz="4" w:space="0"/>
              <w:right w:val="single" w:color="000000" w:sz="4" w:space="0"/>
            </w:tcBorders>
            <w:shd w:val="clear" w:color="auto" w:fill="0070C0"/>
            <w:tcMar>
              <w:top w:w="0" w:type="dxa"/>
              <w:left w:w="70" w:type="dxa"/>
              <w:bottom w:w="0" w:type="dxa"/>
              <w:right w:w="70" w:type="dxa"/>
            </w:tcMar>
            <w:vAlign w:val="center"/>
          </w:tcPr>
          <w:p w14:paraId="251038A6">
            <w:pPr>
              <w:ind w:left="0" w:firstLine="0"/>
              <w:jc w:val="center"/>
              <w:rPr>
                <w:rFonts w:ascii="Calibri" w:hAnsi="Calibri" w:eastAsia="Calibri" w:cs="Calibri"/>
                <w:b/>
                <w:color w:val="FFFFFF"/>
                <w:sz w:val="22"/>
                <w:szCs w:val="22"/>
              </w:rPr>
            </w:pPr>
            <w:r>
              <w:rPr>
                <w:rFonts w:ascii="Calibri" w:hAnsi="Calibri" w:eastAsia="Calibri" w:cs="Calibri"/>
                <w:b/>
                <w:color w:val="FFFFFF"/>
                <w:sz w:val="22"/>
                <w:szCs w:val="22"/>
              </w:rPr>
              <w:t>MARCA</w:t>
            </w:r>
          </w:p>
        </w:tc>
        <w:tc>
          <w:tcPr>
            <w:tcW w:w="877" w:type="dxa"/>
            <w:tcBorders>
              <w:top w:val="single" w:color="000000" w:sz="4" w:space="0"/>
              <w:left w:val="single" w:color="000000" w:sz="4" w:space="0"/>
              <w:bottom w:val="single" w:color="000000" w:sz="4" w:space="0"/>
              <w:right w:val="single" w:color="000000" w:sz="4" w:space="0"/>
            </w:tcBorders>
            <w:shd w:val="clear" w:color="auto" w:fill="0070C0"/>
            <w:tcMar>
              <w:top w:w="0" w:type="dxa"/>
              <w:left w:w="70" w:type="dxa"/>
              <w:bottom w:w="0" w:type="dxa"/>
              <w:right w:w="70" w:type="dxa"/>
            </w:tcMar>
            <w:vAlign w:val="center"/>
          </w:tcPr>
          <w:p w14:paraId="7A59FFC8">
            <w:pPr>
              <w:ind w:left="0" w:firstLine="0"/>
              <w:jc w:val="center"/>
              <w:rPr>
                <w:rFonts w:ascii="Calibri" w:hAnsi="Calibri" w:eastAsia="Calibri" w:cs="Calibri"/>
                <w:b/>
                <w:color w:val="FFFFFF"/>
                <w:sz w:val="22"/>
                <w:szCs w:val="22"/>
              </w:rPr>
            </w:pPr>
            <w:r>
              <w:rPr>
                <w:rFonts w:ascii="Calibri" w:hAnsi="Calibri" w:eastAsia="Calibri" w:cs="Calibri"/>
                <w:b/>
                <w:color w:val="FFFFFF"/>
                <w:sz w:val="22"/>
                <w:szCs w:val="22"/>
              </w:rPr>
              <w:t>VALOR UNIT.</w:t>
            </w:r>
          </w:p>
        </w:tc>
        <w:tc>
          <w:tcPr>
            <w:tcW w:w="1095" w:type="dxa"/>
            <w:tcBorders>
              <w:top w:val="single" w:color="000000" w:sz="4" w:space="0"/>
              <w:left w:val="single" w:color="000000" w:sz="4" w:space="0"/>
              <w:bottom w:val="single" w:color="000000" w:sz="4" w:space="0"/>
              <w:right w:val="single" w:color="000000" w:sz="4" w:space="0"/>
            </w:tcBorders>
            <w:shd w:val="clear" w:color="auto" w:fill="0070C0"/>
            <w:tcMar>
              <w:top w:w="0" w:type="dxa"/>
              <w:left w:w="70" w:type="dxa"/>
              <w:bottom w:w="0" w:type="dxa"/>
              <w:right w:w="70" w:type="dxa"/>
            </w:tcMar>
            <w:vAlign w:val="center"/>
          </w:tcPr>
          <w:p w14:paraId="69B6A6CC">
            <w:pPr>
              <w:ind w:left="0" w:firstLine="0"/>
              <w:jc w:val="center"/>
              <w:rPr>
                <w:rFonts w:ascii="Calibri" w:hAnsi="Calibri" w:eastAsia="Calibri" w:cs="Calibri"/>
                <w:b/>
                <w:color w:val="FFFFFF"/>
                <w:sz w:val="22"/>
                <w:szCs w:val="22"/>
              </w:rPr>
            </w:pPr>
            <w:r>
              <w:rPr>
                <w:rFonts w:ascii="Calibri" w:hAnsi="Calibri" w:eastAsia="Calibri" w:cs="Calibri"/>
                <w:b/>
                <w:color w:val="FFFFFF"/>
                <w:sz w:val="22"/>
                <w:szCs w:val="22"/>
              </w:rPr>
              <w:t>VALOR TOTAL</w:t>
            </w:r>
          </w:p>
        </w:tc>
      </w:tr>
      <w:tr w14:paraId="26A24E6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70" w:type="dxa"/>
            <w:bottom w:w="0" w:type="dxa"/>
            <w:right w:w="70" w:type="dxa"/>
          </w:tblCellMar>
        </w:tblPrEx>
        <w:trPr>
          <w:trHeight w:val="395" w:hRule="atLeast"/>
          <w:jc w:val="center"/>
        </w:trPr>
        <w:tc>
          <w:tcPr>
            <w:tcW w:w="9225" w:type="dxa"/>
            <w:gridSpan w:val="8"/>
            <w:tcBorders>
              <w:top w:val="single" w:color="000000" w:sz="4" w:space="0"/>
              <w:left w:val="single" w:color="000000" w:sz="4" w:space="0"/>
              <w:bottom w:val="single" w:color="000000" w:sz="4" w:space="0"/>
              <w:right w:val="single" w:color="000000" w:sz="4" w:space="0"/>
            </w:tcBorders>
            <w:shd w:val="clear" w:color="auto" w:fill="0070C0"/>
            <w:tcMar>
              <w:top w:w="0" w:type="dxa"/>
              <w:left w:w="70" w:type="dxa"/>
              <w:bottom w:w="0" w:type="dxa"/>
              <w:right w:w="70" w:type="dxa"/>
            </w:tcMar>
            <w:vAlign w:val="center"/>
          </w:tcPr>
          <w:p w14:paraId="20959C85">
            <w:pPr>
              <w:ind w:left="0" w:firstLine="0"/>
              <w:jc w:val="center"/>
              <w:rPr>
                <w:rFonts w:ascii="Calibri" w:hAnsi="Calibri" w:eastAsia="Calibri" w:cs="Calibri"/>
                <w:b/>
                <w:color w:val="FFFFFF" w:themeColor="background1"/>
                <w:sz w:val="22"/>
                <w:szCs w:val="22"/>
                <w14:textFill>
                  <w14:solidFill>
                    <w14:schemeClr w14:val="bg1"/>
                  </w14:solidFill>
                </w14:textFill>
              </w:rPr>
            </w:pPr>
            <w:r>
              <w:rPr>
                <w:rFonts w:ascii="Calibri" w:hAnsi="Calibri" w:eastAsia="Calibri" w:cs="Calibri"/>
                <w:b/>
                <w:color w:val="FFFFFF" w:themeColor="background1"/>
                <w:sz w:val="22"/>
                <w:szCs w:val="22"/>
                <w14:textFill>
                  <w14:solidFill>
                    <w14:schemeClr w14:val="bg1"/>
                  </w14:solidFill>
                </w14:textFill>
              </w:rPr>
              <w:t>ESTOCÁVEIS</w:t>
            </w:r>
          </w:p>
        </w:tc>
      </w:tr>
      <w:tr w14:paraId="62A3F10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70" w:type="dxa"/>
            <w:bottom w:w="0" w:type="dxa"/>
            <w:right w:w="70" w:type="dxa"/>
          </w:tblCellMar>
        </w:tblPrEx>
        <w:trPr>
          <w:trHeight w:val="1129" w:hRule="atLeast"/>
          <w:jc w:val="center"/>
        </w:trPr>
        <w:tc>
          <w:tcPr>
            <w:tcW w:w="630" w:type="dxa"/>
            <w:tcBorders>
              <w:top w:val="single" w:color="000000" w:sz="4" w:space="0"/>
              <w:left w:val="single" w:color="000000" w:sz="4" w:space="0"/>
              <w:bottom w:val="single" w:color="000000" w:sz="4" w:space="0"/>
              <w:right w:val="single" w:color="000000" w:sz="4" w:space="0"/>
            </w:tcBorders>
            <w:shd w:val="clear" w:color="auto" w:fill="auto"/>
            <w:tcMar>
              <w:top w:w="0" w:type="dxa"/>
              <w:left w:w="70" w:type="dxa"/>
              <w:bottom w:w="0" w:type="dxa"/>
              <w:right w:w="70" w:type="dxa"/>
            </w:tcMar>
            <w:vAlign w:val="center"/>
          </w:tcPr>
          <w:p w14:paraId="3BA63562">
            <w:pPr>
              <w:ind w:left="0" w:firstLine="0"/>
              <w:jc w:val="center"/>
              <w:rPr>
                <w:rFonts w:ascii="Calibri" w:hAnsi="Calibri" w:eastAsia="Calibri" w:cs="Calibri"/>
                <w:b/>
                <w:sz w:val="22"/>
                <w:szCs w:val="22"/>
              </w:rPr>
            </w:pPr>
            <w:r>
              <w:rPr>
                <w:rFonts w:ascii="Calibri" w:hAnsi="Calibri" w:eastAsia="Calibri" w:cs="Calibri"/>
                <w:b/>
                <w:sz w:val="22"/>
                <w:szCs w:val="22"/>
              </w:rPr>
              <w:t>1</w:t>
            </w:r>
          </w:p>
        </w:tc>
        <w:tc>
          <w:tcPr>
            <w:tcW w:w="1066" w:type="dxa"/>
            <w:tcBorders>
              <w:top w:val="single" w:color="000000" w:sz="4" w:space="0"/>
              <w:left w:val="single" w:color="000000" w:sz="4" w:space="0"/>
              <w:right w:val="single" w:color="000000" w:sz="4" w:space="0"/>
            </w:tcBorders>
            <w:tcMar>
              <w:top w:w="0" w:type="dxa"/>
              <w:left w:w="70" w:type="dxa"/>
              <w:bottom w:w="0" w:type="dxa"/>
              <w:right w:w="70" w:type="dxa"/>
            </w:tcMar>
            <w:vAlign w:val="center"/>
          </w:tcPr>
          <w:p w14:paraId="725ACF62">
            <w:pPr>
              <w:ind w:left="0" w:firstLine="0"/>
              <w:jc w:val="center"/>
              <w:rPr>
                <w:rFonts w:ascii="Calibri" w:hAnsi="Calibri" w:eastAsia="Calibri" w:cs="Calibri"/>
                <w:b/>
                <w:sz w:val="22"/>
                <w:szCs w:val="22"/>
              </w:rPr>
            </w:pPr>
            <w:r>
              <w:rPr>
                <w:spacing w:val="-2"/>
                <w:sz w:val="22"/>
              </w:rPr>
              <w:t>311057</w:t>
            </w:r>
          </w:p>
        </w:tc>
        <w:tc>
          <w:tcPr>
            <w:tcW w:w="2977" w:type="dxa"/>
            <w:tcBorders>
              <w:top w:val="single" w:color="000000" w:sz="4" w:space="0"/>
              <w:left w:val="single" w:color="000000" w:sz="4" w:space="0"/>
              <w:bottom w:val="single" w:color="000000" w:sz="4" w:space="0"/>
              <w:right w:val="single" w:color="000000" w:sz="4" w:space="0"/>
            </w:tcBorders>
            <w:shd w:val="clear" w:color="auto" w:fill="auto"/>
            <w:tcMar>
              <w:top w:w="0" w:type="dxa"/>
              <w:left w:w="70" w:type="dxa"/>
              <w:bottom w:w="0" w:type="dxa"/>
              <w:right w:w="70" w:type="dxa"/>
            </w:tcMar>
            <w:vAlign w:val="center"/>
          </w:tcPr>
          <w:p w14:paraId="0F3B32F1">
            <w:pPr>
              <w:ind w:left="0" w:firstLine="0"/>
            </w:pPr>
            <w:r>
              <w:rPr>
                <w:rFonts w:ascii="Calibri" w:hAnsi="Calibri" w:eastAsia="SimSun" w:cs="Calibri"/>
                <w:b/>
                <w:bCs/>
                <w:color w:val="000000"/>
                <w:sz w:val="20"/>
                <w:lang w:eastAsia="zh-CN" w:bidi="ar"/>
              </w:rPr>
              <w:t>Ração seca</w:t>
            </w:r>
            <w:r>
              <w:rPr>
                <w:rFonts w:ascii="Calibri" w:hAnsi="Calibri" w:eastAsia="SimSun" w:cs="Calibri"/>
                <w:color w:val="000000"/>
                <w:sz w:val="20"/>
                <w:lang w:eastAsia="zh-CN" w:bidi="ar"/>
              </w:rPr>
              <w:t xml:space="preserve"> categoria super premium, destinada a cães adultos com peso entre 20 e 40 kg e idade superior a 15 meses,</w:t>
            </w:r>
            <w:r>
              <w:t xml:space="preserve"> </w:t>
            </w:r>
            <w:r>
              <w:rPr>
                <w:rFonts w:ascii="Calibri" w:hAnsi="Calibri" w:eastAsia="SimSun" w:cs="Calibri"/>
                <w:color w:val="000000"/>
                <w:sz w:val="20"/>
                <w:lang w:eastAsia="zh-CN" w:bidi="ar"/>
              </w:rPr>
              <w:t>acondicionada em embalagens de no mínimo 10 kg, própria para atender às necessidades nutricionais de cães operacionais do Grupamento de Operações com Cães (G.O.C.). O produto</w:t>
            </w:r>
            <w:r>
              <w:t xml:space="preserve"> </w:t>
            </w:r>
            <w:r>
              <w:rPr>
                <w:rFonts w:ascii="Calibri" w:hAnsi="Calibri" w:eastAsia="SimSun" w:cs="Calibri"/>
                <w:color w:val="000000"/>
                <w:sz w:val="20"/>
                <w:lang w:eastAsia="zh-CN" w:bidi="ar"/>
              </w:rPr>
              <w:t>deverá possuir níveis mínimos de</w:t>
            </w:r>
            <w:r>
              <w:t xml:space="preserve"> </w:t>
            </w:r>
            <w:r>
              <w:rPr>
                <w:rFonts w:ascii="Calibri" w:hAnsi="Calibri" w:eastAsia="SimSun" w:cs="Calibri"/>
                <w:color w:val="000000"/>
                <w:sz w:val="20"/>
                <w:lang w:eastAsia="zh-CN" w:bidi="ar"/>
              </w:rPr>
              <w:t>garantia compatíveis com alimentação de alto desempenho, contendo no mínimo 26% de proteína bruta, 16% de extrato etéreo (gorduras), energia metabolizável</w:t>
            </w:r>
            <w:r>
              <w:t xml:space="preserve"> </w:t>
            </w:r>
            <w:r>
              <w:rPr>
                <w:rFonts w:ascii="Calibri" w:hAnsi="Calibri" w:eastAsia="SimSun" w:cs="Calibri"/>
                <w:color w:val="000000"/>
                <w:sz w:val="20"/>
                <w:lang w:eastAsia="zh-CN" w:bidi="ar"/>
              </w:rPr>
              <w:t>igual ou superior a 4.000 kcal/kg, matéria fibrosa máxima de 4%, além de apresentar fontes de proteína de origem animal declaradas em sua composição. A</w:t>
            </w:r>
            <w:r>
              <w:t xml:space="preserve"> </w:t>
            </w:r>
            <w:r>
              <w:rPr>
                <w:rFonts w:ascii="Calibri" w:hAnsi="Calibri" w:eastAsia="SimSun" w:cs="Calibri"/>
                <w:color w:val="000000"/>
                <w:sz w:val="20"/>
                <w:lang w:eastAsia="zh-CN" w:bidi="ar"/>
              </w:rPr>
              <w:t>ração deverá atender aos requisitos nutricionais mínimos estabelecidos por entidade técnica reconhecida para</w:t>
            </w:r>
          </w:p>
          <w:p w14:paraId="5487EC67">
            <w:pPr>
              <w:ind w:left="0" w:firstLine="0"/>
            </w:pPr>
            <w:r>
              <w:rPr>
                <w:rFonts w:ascii="Calibri" w:hAnsi="Calibri" w:eastAsia="SimSun" w:cs="Calibri"/>
                <w:color w:val="000000"/>
                <w:sz w:val="20"/>
                <w:lang w:eastAsia="zh-CN" w:bidi="ar"/>
              </w:rPr>
              <w:t>manutenção de cães adultos, como AAFCO ou FEDIAF. Recomenda-se que contenha prebióticos, antioxidantes e componentes funcionais de suporte articular, tais como condroitina e glucosamina, características estas consideradas desejáveis, porém não eliminatórias, a fim de garantir</w:t>
            </w:r>
            <w:r>
              <w:t xml:space="preserve"> </w:t>
            </w:r>
            <w:r>
              <w:rPr>
                <w:rFonts w:ascii="Calibri" w:hAnsi="Calibri" w:eastAsia="SimSun" w:cs="Calibri"/>
                <w:color w:val="000000"/>
                <w:sz w:val="20"/>
                <w:lang w:eastAsia="zh-CN" w:bidi="ar"/>
              </w:rPr>
              <w:t>competitividade e viabilidade da</w:t>
            </w:r>
            <w:r>
              <w:t xml:space="preserve"> </w:t>
            </w:r>
            <w:r>
              <w:rPr>
                <w:rFonts w:ascii="Calibri" w:hAnsi="Calibri" w:eastAsia="SimSun" w:cs="Calibri"/>
                <w:color w:val="000000"/>
                <w:sz w:val="20"/>
                <w:lang w:eastAsia="zh-CN" w:bidi="ar"/>
              </w:rPr>
              <w:t>contratação.</w:t>
            </w:r>
            <w:r>
              <w:rPr>
                <w:rFonts w:ascii="SimSun" w:hAnsi="SimSun" w:eastAsia="SimSun" w:cs="SimSun"/>
                <w:szCs w:val="24"/>
                <w:lang w:eastAsia="zh-CN" w:bidi="ar"/>
              </w:rPr>
              <w:t xml:space="preserve"> </w:t>
            </w:r>
          </w:p>
        </w:tc>
        <w:tc>
          <w:tcPr>
            <w:tcW w:w="982" w:type="dxa"/>
            <w:tcBorders>
              <w:top w:val="single" w:color="000000" w:sz="4" w:space="0"/>
              <w:left w:val="single" w:color="000000" w:sz="4" w:space="0"/>
              <w:bottom w:val="single" w:color="000000" w:sz="4" w:space="0"/>
              <w:right w:val="single" w:color="000000" w:sz="4" w:space="0"/>
            </w:tcBorders>
            <w:shd w:val="clear" w:color="auto" w:fill="auto"/>
            <w:tcMar>
              <w:top w:w="0" w:type="dxa"/>
              <w:left w:w="70" w:type="dxa"/>
              <w:bottom w:w="0" w:type="dxa"/>
              <w:right w:w="70" w:type="dxa"/>
            </w:tcMar>
            <w:vAlign w:val="center"/>
          </w:tcPr>
          <w:p w14:paraId="7D84FFC9">
            <w:pPr>
              <w:ind w:left="0" w:firstLine="0"/>
              <w:jc w:val="center"/>
              <w:rPr>
                <w:rFonts w:ascii="Calibri" w:hAnsi="Calibri" w:eastAsia="Calibri" w:cs="Calibri"/>
                <w:b/>
                <w:color w:val="000000"/>
                <w:sz w:val="22"/>
                <w:szCs w:val="22"/>
              </w:rPr>
            </w:pPr>
            <w:r>
              <w:rPr>
                <w:rFonts w:ascii="Calibri" w:hAnsi="Calibri" w:eastAsia="Calibri" w:cs="Calibri"/>
                <w:b/>
                <w:sz w:val="22"/>
                <w:szCs w:val="22"/>
              </w:rPr>
              <w:t>KG</w:t>
            </w:r>
          </w:p>
        </w:tc>
        <w:tc>
          <w:tcPr>
            <w:tcW w:w="721" w:type="dxa"/>
            <w:tcBorders>
              <w:top w:val="single" w:color="000000" w:sz="4" w:space="0"/>
              <w:left w:val="single" w:color="000000" w:sz="4" w:space="0"/>
              <w:bottom w:val="single" w:color="000000" w:sz="4" w:space="0"/>
              <w:right w:val="single" w:color="000000" w:sz="4" w:space="0"/>
            </w:tcBorders>
            <w:shd w:val="clear" w:color="auto" w:fill="auto"/>
            <w:tcMar>
              <w:top w:w="0" w:type="dxa"/>
              <w:left w:w="70" w:type="dxa"/>
              <w:bottom w:w="0" w:type="dxa"/>
              <w:right w:w="70" w:type="dxa"/>
            </w:tcMar>
            <w:vAlign w:val="center"/>
          </w:tcPr>
          <w:p w14:paraId="7255B016">
            <w:pPr>
              <w:ind w:left="0" w:firstLine="0"/>
              <w:jc w:val="center"/>
              <w:rPr>
                <w:rFonts w:ascii="Calibri" w:hAnsi="Calibri" w:eastAsia="Calibri" w:cs="Calibri"/>
                <w:b/>
                <w:bCs/>
                <w:sz w:val="22"/>
                <w:szCs w:val="22"/>
              </w:rPr>
            </w:pPr>
            <w:r>
              <w:rPr>
                <w:rFonts w:ascii="Calibri" w:hAnsi="Calibri" w:eastAsia="Calibri" w:cs="Calibri"/>
                <w:b/>
                <w:bCs/>
                <w:sz w:val="22"/>
                <w:szCs w:val="22"/>
              </w:rPr>
              <w:t>432</w:t>
            </w:r>
          </w:p>
        </w:tc>
        <w:tc>
          <w:tcPr>
            <w:tcW w:w="877" w:type="dxa"/>
            <w:tcBorders>
              <w:top w:val="single" w:color="000000" w:sz="4" w:space="0"/>
              <w:left w:val="single" w:color="000000" w:sz="4" w:space="0"/>
              <w:bottom w:val="single" w:color="000000" w:sz="4" w:space="0"/>
              <w:right w:val="single" w:color="000000" w:sz="4" w:space="0"/>
            </w:tcBorders>
            <w:tcMar>
              <w:top w:w="0" w:type="dxa"/>
              <w:left w:w="70" w:type="dxa"/>
              <w:bottom w:w="0" w:type="dxa"/>
              <w:right w:w="70" w:type="dxa"/>
            </w:tcMar>
            <w:vAlign w:val="center"/>
          </w:tcPr>
          <w:p w14:paraId="5C5135C0">
            <w:pPr>
              <w:ind w:left="0" w:firstLine="0"/>
              <w:jc w:val="center"/>
              <w:rPr>
                <w:rFonts w:ascii="Calibri" w:hAnsi="Calibri" w:eastAsia="Calibri" w:cs="Calibri"/>
                <w:color w:val="000000"/>
                <w:sz w:val="22"/>
                <w:szCs w:val="22"/>
              </w:rPr>
            </w:pPr>
          </w:p>
        </w:tc>
        <w:tc>
          <w:tcPr>
            <w:tcW w:w="877" w:type="dxa"/>
            <w:tcBorders>
              <w:top w:val="single" w:color="000000" w:sz="4" w:space="0"/>
              <w:left w:val="single" w:color="000000" w:sz="4" w:space="0"/>
              <w:bottom w:val="single" w:color="000000" w:sz="4" w:space="0"/>
              <w:right w:val="single" w:color="000000" w:sz="4" w:space="0"/>
            </w:tcBorders>
            <w:shd w:val="clear" w:color="auto" w:fill="auto"/>
            <w:tcMar>
              <w:top w:w="0" w:type="dxa"/>
              <w:left w:w="70" w:type="dxa"/>
              <w:bottom w:w="0" w:type="dxa"/>
              <w:right w:w="70" w:type="dxa"/>
            </w:tcMar>
            <w:vAlign w:val="center"/>
          </w:tcPr>
          <w:p w14:paraId="3287E709">
            <w:pPr>
              <w:ind w:left="0" w:firstLine="0"/>
              <w:jc w:val="center"/>
              <w:rPr>
                <w:rFonts w:ascii="Calibri" w:hAnsi="Calibri" w:eastAsia="Calibri" w:cs="Calibri"/>
                <w:color w:val="000000"/>
                <w:sz w:val="22"/>
                <w:szCs w:val="22"/>
              </w:rPr>
            </w:pPr>
          </w:p>
        </w:tc>
        <w:tc>
          <w:tcPr>
            <w:tcW w:w="1095" w:type="dxa"/>
            <w:tcBorders>
              <w:top w:val="single" w:color="000000" w:sz="4" w:space="0"/>
              <w:left w:val="single" w:color="000000" w:sz="4" w:space="0"/>
              <w:bottom w:val="single" w:color="000000" w:sz="4" w:space="0"/>
              <w:right w:val="single" w:color="000000" w:sz="4" w:space="0"/>
            </w:tcBorders>
            <w:shd w:val="clear" w:color="auto" w:fill="auto"/>
            <w:tcMar>
              <w:top w:w="0" w:type="dxa"/>
              <w:left w:w="70" w:type="dxa"/>
              <w:bottom w:w="0" w:type="dxa"/>
              <w:right w:w="70" w:type="dxa"/>
            </w:tcMar>
            <w:vAlign w:val="center"/>
          </w:tcPr>
          <w:p w14:paraId="22B70768">
            <w:pPr>
              <w:ind w:left="0" w:firstLine="0"/>
              <w:jc w:val="center"/>
              <w:rPr>
                <w:rFonts w:ascii="Calibri" w:hAnsi="Calibri" w:eastAsia="Calibri" w:cs="Calibri"/>
                <w:color w:val="000000"/>
                <w:sz w:val="22"/>
                <w:szCs w:val="22"/>
              </w:rPr>
            </w:pPr>
          </w:p>
        </w:tc>
      </w:tr>
      <w:tr w14:paraId="5E8DE49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70" w:type="dxa"/>
            <w:bottom w:w="0" w:type="dxa"/>
            <w:right w:w="70" w:type="dxa"/>
          </w:tblCellMar>
        </w:tblPrEx>
        <w:trPr>
          <w:trHeight w:val="4694" w:hRule="atLeast"/>
          <w:jc w:val="center"/>
        </w:trPr>
        <w:tc>
          <w:tcPr>
            <w:tcW w:w="630" w:type="dxa"/>
            <w:tcBorders>
              <w:top w:val="single" w:color="000000" w:sz="4" w:space="0"/>
              <w:left w:val="single" w:color="000000" w:sz="4" w:space="0"/>
              <w:bottom w:val="single" w:color="000000" w:sz="4" w:space="0"/>
              <w:right w:val="single" w:color="000000" w:sz="4" w:space="0"/>
            </w:tcBorders>
            <w:shd w:val="clear" w:color="auto" w:fill="auto"/>
            <w:tcMar>
              <w:top w:w="0" w:type="dxa"/>
              <w:left w:w="70" w:type="dxa"/>
              <w:bottom w:w="0" w:type="dxa"/>
              <w:right w:w="70" w:type="dxa"/>
            </w:tcMar>
            <w:vAlign w:val="center"/>
          </w:tcPr>
          <w:p w14:paraId="466287FD">
            <w:pPr>
              <w:ind w:left="0" w:firstLine="0"/>
              <w:jc w:val="center"/>
              <w:rPr>
                <w:rFonts w:ascii="Calibri" w:hAnsi="Calibri" w:eastAsia="Calibri" w:cs="Calibri"/>
                <w:b/>
                <w:sz w:val="22"/>
                <w:szCs w:val="22"/>
              </w:rPr>
            </w:pPr>
            <w:r>
              <w:rPr>
                <w:rFonts w:ascii="Calibri" w:hAnsi="Calibri" w:eastAsia="Calibri" w:cs="Calibri"/>
                <w:b/>
                <w:sz w:val="22"/>
                <w:szCs w:val="22"/>
              </w:rPr>
              <w:t>2</w:t>
            </w:r>
          </w:p>
        </w:tc>
        <w:tc>
          <w:tcPr>
            <w:tcW w:w="1066" w:type="dxa"/>
            <w:tcBorders>
              <w:top w:val="single" w:color="000000" w:sz="4" w:space="0"/>
              <w:left w:val="single" w:color="000000" w:sz="4" w:space="0"/>
              <w:right w:val="single" w:color="000000" w:sz="4" w:space="0"/>
            </w:tcBorders>
            <w:tcMar>
              <w:top w:w="0" w:type="dxa"/>
              <w:left w:w="70" w:type="dxa"/>
              <w:bottom w:w="0" w:type="dxa"/>
              <w:right w:w="70" w:type="dxa"/>
            </w:tcMar>
            <w:vAlign w:val="center"/>
          </w:tcPr>
          <w:p w14:paraId="4D07C4B5">
            <w:pPr>
              <w:ind w:left="0" w:firstLine="0"/>
              <w:jc w:val="center"/>
              <w:rPr>
                <w:spacing w:val="-2"/>
                <w:sz w:val="22"/>
              </w:rPr>
            </w:pPr>
            <w:r>
              <w:rPr>
                <w:spacing w:val="-2"/>
                <w:sz w:val="22"/>
              </w:rPr>
              <w:t>454123</w:t>
            </w:r>
          </w:p>
        </w:tc>
        <w:tc>
          <w:tcPr>
            <w:tcW w:w="2977" w:type="dxa"/>
            <w:tcBorders>
              <w:top w:val="single" w:color="000000" w:sz="4" w:space="0"/>
              <w:left w:val="single" w:color="000000" w:sz="4" w:space="0"/>
              <w:bottom w:val="single" w:color="000000" w:sz="4" w:space="0"/>
              <w:right w:val="single" w:color="000000" w:sz="4" w:space="0"/>
            </w:tcBorders>
            <w:shd w:val="clear" w:color="auto" w:fill="auto"/>
            <w:tcMar>
              <w:top w:w="0" w:type="dxa"/>
              <w:left w:w="70" w:type="dxa"/>
              <w:bottom w:w="0" w:type="dxa"/>
              <w:right w:w="70" w:type="dxa"/>
            </w:tcMar>
            <w:vAlign w:val="center"/>
          </w:tcPr>
          <w:p w14:paraId="4A64574B">
            <w:pPr>
              <w:ind w:left="0" w:firstLine="0"/>
            </w:pPr>
            <w:r>
              <w:rPr>
                <w:rFonts w:ascii="Calibri" w:hAnsi="Calibri" w:eastAsia="SimSun" w:cs="Calibri"/>
                <w:b/>
                <w:bCs/>
                <w:color w:val="000000"/>
                <w:sz w:val="20"/>
                <w:lang w:eastAsia="zh-CN" w:bidi="ar"/>
              </w:rPr>
              <w:t xml:space="preserve">Ração úmida </w:t>
            </w:r>
            <w:r>
              <w:rPr>
                <w:rFonts w:ascii="Calibri" w:hAnsi="Calibri" w:eastAsia="SimSun" w:cs="Calibri"/>
                <w:color w:val="000000"/>
                <w:sz w:val="20"/>
                <w:lang w:eastAsia="zh-CN" w:bidi="ar"/>
              </w:rPr>
              <w:t>categoria super premium, destinada a cães adultos de trabalho, acondicionada em sachês de 100g, com predominância de ingredientes de origem animal, alta digestibilidade, isenta de corantes artificiais, contendo</w:t>
            </w:r>
            <w:r>
              <w:t xml:space="preserve"> </w:t>
            </w:r>
            <w:r>
              <w:rPr>
                <w:rFonts w:ascii="Calibri" w:hAnsi="Calibri" w:eastAsia="SimSun" w:cs="Calibri"/>
                <w:color w:val="000000"/>
                <w:sz w:val="20"/>
                <w:lang w:eastAsia="zh-CN" w:bidi="ar"/>
              </w:rPr>
              <w:t>prebióticos e formulação adequada ao aporte hídrico e nutricional complementar dos cães operacionais. O produto deverá possuir registro no</w:t>
            </w:r>
            <w:r>
              <w:t xml:space="preserve"> </w:t>
            </w:r>
            <w:r>
              <w:rPr>
                <w:rFonts w:ascii="Calibri" w:hAnsi="Calibri" w:eastAsia="SimSun" w:cs="Calibri"/>
                <w:color w:val="000000"/>
                <w:sz w:val="20"/>
                <w:lang w:eastAsia="zh-CN" w:bidi="ar"/>
              </w:rPr>
              <w:t>MAPA, atender a padrões nutricionais compatíveis com cães adultos e apresentar integridade total das</w:t>
            </w:r>
            <w:r>
              <w:t xml:space="preserve"> </w:t>
            </w:r>
            <w:r>
              <w:rPr>
                <w:rFonts w:ascii="Calibri" w:hAnsi="Calibri" w:eastAsia="SimSun" w:cs="Calibri"/>
                <w:color w:val="000000"/>
                <w:sz w:val="20"/>
                <w:lang w:eastAsia="zh-CN" w:bidi="ar"/>
              </w:rPr>
              <w:t>embalagens, com validade mínima exigida no ato da entrega</w:t>
            </w:r>
          </w:p>
        </w:tc>
        <w:tc>
          <w:tcPr>
            <w:tcW w:w="982" w:type="dxa"/>
            <w:tcBorders>
              <w:top w:val="single" w:color="000000" w:sz="4" w:space="0"/>
              <w:left w:val="single" w:color="000000" w:sz="4" w:space="0"/>
              <w:bottom w:val="single" w:color="000000" w:sz="4" w:space="0"/>
              <w:right w:val="single" w:color="000000" w:sz="4" w:space="0"/>
            </w:tcBorders>
            <w:shd w:val="clear" w:color="auto" w:fill="auto"/>
            <w:tcMar>
              <w:top w:w="0" w:type="dxa"/>
              <w:left w:w="70" w:type="dxa"/>
              <w:bottom w:w="0" w:type="dxa"/>
              <w:right w:w="70" w:type="dxa"/>
            </w:tcMar>
            <w:vAlign w:val="center"/>
          </w:tcPr>
          <w:p w14:paraId="0675A44D">
            <w:pPr>
              <w:ind w:left="0" w:firstLine="0"/>
              <w:jc w:val="center"/>
              <w:rPr>
                <w:rFonts w:ascii="Calibri" w:hAnsi="Calibri" w:eastAsia="Calibri" w:cs="Calibri"/>
                <w:b/>
                <w:sz w:val="22"/>
                <w:szCs w:val="22"/>
              </w:rPr>
            </w:pPr>
            <w:r>
              <w:rPr>
                <w:rFonts w:ascii="Calibri" w:hAnsi="Calibri" w:eastAsia="Calibri" w:cs="Calibri"/>
                <w:b/>
                <w:sz w:val="22"/>
                <w:szCs w:val="22"/>
              </w:rPr>
              <w:t>und</w:t>
            </w:r>
          </w:p>
        </w:tc>
        <w:tc>
          <w:tcPr>
            <w:tcW w:w="721" w:type="dxa"/>
            <w:tcBorders>
              <w:top w:val="single" w:color="000000" w:sz="4" w:space="0"/>
              <w:left w:val="single" w:color="000000" w:sz="4" w:space="0"/>
              <w:bottom w:val="single" w:color="000000" w:sz="4" w:space="0"/>
              <w:right w:val="single" w:color="000000" w:sz="4" w:space="0"/>
            </w:tcBorders>
            <w:shd w:val="clear" w:color="auto" w:fill="auto"/>
            <w:tcMar>
              <w:top w:w="0" w:type="dxa"/>
              <w:left w:w="70" w:type="dxa"/>
              <w:bottom w:w="0" w:type="dxa"/>
              <w:right w:w="70" w:type="dxa"/>
            </w:tcMar>
            <w:vAlign w:val="center"/>
          </w:tcPr>
          <w:p w14:paraId="6A2CDF75">
            <w:pPr>
              <w:ind w:left="0" w:firstLine="0"/>
              <w:jc w:val="center"/>
              <w:rPr>
                <w:rFonts w:ascii="Calibri" w:hAnsi="Calibri" w:eastAsia="Calibri" w:cs="Calibri"/>
                <w:b/>
                <w:bCs/>
                <w:sz w:val="22"/>
                <w:szCs w:val="22"/>
              </w:rPr>
            </w:pPr>
            <w:r>
              <w:rPr>
                <w:rFonts w:ascii="Calibri" w:hAnsi="Calibri" w:eastAsia="Calibri" w:cs="Calibri"/>
                <w:b/>
                <w:bCs/>
                <w:sz w:val="22"/>
                <w:szCs w:val="22"/>
              </w:rPr>
              <w:t>180</w:t>
            </w:r>
          </w:p>
        </w:tc>
        <w:tc>
          <w:tcPr>
            <w:tcW w:w="877" w:type="dxa"/>
            <w:tcBorders>
              <w:top w:val="single" w:color="000000" w:sz="4" w:space="0"/>
              <w:left w:val="single" w:color="000000" w:sz="4" w:space="0"/>
              <w:bottom w:val="single" w:color="000000" w:sz="4" w:space="0"/>
              <w:right w:val="single" w:color="000000" w:sz="4" w:space="0"/>
            </w:tcBorders>
            <w:tcMar>
              <w:top w:w="0" w:type="dxa"/>
              <w:left w:w="70" w:type="dxa"/>
              <w:bottom w:w="0" w:type="dxa"/>
              <w:right w:w="70" w:type="dxa"/>
            </w:tcMar>
            <w:vAlign w:val="center"/>
          </w:tcPr>
          <w:p w14:paraId="56858244">
            <w:pPr>
              <w:ind w:left="0" w:firstLine="0"/>
              <w:jc w:val="center"/>
              <w:rPr>
                <w:rFonts w:ascii="Calibri" w:hAnsi="Calibri" w:eastAsia="Calibri" w:cs="Calibri"/>
                <w:color w:val="000000"/>
                <w:sz w:val="22"/>
                <w:szCs w:val="22"/>
              </w:rPr>
            </w:pPr>
          </w:p>
        </w:tc>
        <w:tc>
          <w:tcPr>
            <w:tcW w:w="877" w:type="dxa"/>
            <w:tcBorders>
              <w:top w:val="single" w:color="000000" w:sz="4" w:space="0"/>
              <w:left w:val="single" w:color="000000" w:sz="4" w:space="0"/>
              <w:bottom w:val="single" w:color="000000" w:sz="4" w:space="0"/>
              <w:right w:val="single" w:color="000000" w:sz="4" w:space="0"/>
            </w:tcBorders>
            <w:shd w:val="clear" w:color="auto" w:fill="auto"/>
            <w:tcMar>
              <w:top w:w="0" w:type="dxa"/>
              <w:left w:w="70" w:type="dxa"/>
              <w:bottom w:w="0" w:type="dxa"/>
              <w:right w:w="70" w:type="dxa"/>
            </w:tcMar>
            <w:vAlign w:val="center"/>
          </w:tcPr>
          <w:p w14:paraId="5AE340B8">
            <w:pPr>
              <w:ind w:left="0" w:firstLine="0"/>
              <w:jc w:val="center"/>
              <w:rPr>
                <w:rFonts w:ascii="Calibri" w:hAnsi="Calibri" w:eastAsia="Calibri" w:cs="Calibri"/>
                <w:color w:val="000000"/>
                <w:sz w:val="22"/>
                <w:szCs w:val="22"/>
              </w:rPr>
            </w:pPr>
          </w:p>
        </w:tc>
        <w:tc>
          <w:tcPr>
            <w:tcW w:w="1095" w:type="dxa"/>
            <w:tcBorders>
              <w:top w:val="single" w:color="000000" w:sz="4" w:space="0"/>
              <w:left w:val="single" w:color="000000" w:sz="4" w:space="0"/>
              <w:bottom w:val="single" w:color="000000" w:sz="4" w:space="0"/>
              <w:right w:val="single" w:color="000000" w:sz="4" w:space="0"/>
            </w:tcBorders>
            <w:shd w:val="clear" w:color="auto" w:fill="auto"/>
            <w:tcMar>
              <w:top w:w="0" w:type="dxa"/>
              <w:left w:w="70" w:type="dxa"/>
              <w:bottom w:w="0" w:type="dxa"/>
              <w:right w:w="70" w:type="dxa"/>
            </w:tcMar>
            <w:vAlign w:val="center"/>
          </w:tcPr>
          <w:p w14:paraId="5B36C0C3">
            <w:pPr>
              <w:ind w:left="0" w:firstLine="0"/>
              <w:jc w:val="center"/>
              <w:rPr>
                <w:rFonts w:ascii="Calibri" w:hAnsi="Calibri" w:eastAsia="Calibri" w:cs="Calibri"/>
                <w:color w:val="000000"/>
                <w:sz w:val="22"/>
                <w:szCs w:val="22"/>
              </w:rPr>
            </w:pPr>
          </w:p>
        </w:tc>
      </w:tr>
      <w:tr w14:paraId="0ECA61F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70" w:type="dxa"/>
            <w:bottom w:w="0" w:type="dxa"/>
            <w:right w:w="70" w:type="dxa"/>
          </w:tblCellMar>
        </w:tblPrEx>
        <w:trPr>
          <w:trHeight w:val="731" w:hRule="atLeast"/>
          <w:jc w:val="center"/>
        </w:trPr>
        <w:tc>
          <w:tcPr>
            <w:tcW w:w="9225" w:type="dxa"/>
            <w:gridSpan w:val="8"/>
            <w:tcBorders>
              <w:top w:val="single" w:color="000000" w:sz="4" w:space="0"/>
              <w:left w:val="single" w:color="000000" w:sz="4" w:space="0"/>
              <w:bottom w:val="single" w:color="000000" w:sz="4" w:space="0"/>
              <w:right w:val="single" w:color="000000" w:sz="4" w:space="0"/>
            </w:tcBorders>
            <w:shd w:val="clear" w:color="auto" w:fill="auto"/>
            <w:tcMar>
              <w:top w:w="0" w:type="dxa"/>
              <w:left w:w="70" w:type="dxa"/>
              <w:bottom w:w="0" w:type="dxa"/>
              <w:right w:w="70" w:type="dxa"/>
            </w:tcMar>
            <w:vAlign w:val="center"/>
          </w:tcPr>
          <w:p w14:paraId="5D332975">
            <w:pPr>
              <w:ind w:left="0" w:firstLine="0"/>
              <w:rPr>
                <w:rFonts w:ascii="Calibri" w:hAnsi="Calibri" w:eastAsia="Calibri" w:cs="Calibri"/>
                <w:color w:val="000000"/>
                <w:sz w:val="22"/>
                <w:szCs w:val="22"/>
                <w:highlight w:val="none"/>
              </w:rPr>
            </w:pPr>
            <w:r>
              <w:rPr>
                <w:rFonts w:ascii="Calibri" w:hAnsi="Calibri" w:eastAsia="SimSun" w:cs="Calibri"/>
                <w:b/>
                <w:bCs/>
                <w:color w:val="000000"/>
                <w:sz w:val="20"/>
                <w:highlight w:val="none"/>
                <w:lang w:eastAsia="zh-CN" w:bidi="ar"/>
              </w:rPr>
              <w:t xml:space="preserve">Obs.: </w:t>
            </w:r>
            <w:r>
              <w:rPr>
                <w:rFonts w:ascii="Calibri" w:hAnsi="Calibri" w:eastAsia="SimSun" w:cs="Calibri"/>
                <w:color w:val="000000"/>
                <w:sz w:val="20"/>
                <w:highlight w:val="none"/>
                <w:lang w:eastAsia="zh-CN" w:bidi="ar"/>
              </w:rPr>
              <w:t>O fornecimento será fracionado, mediante entregas periódicas ao longo da vigência contratual, por se tratar de insumo alimentar perecível, consumido de forma contínua, cuja aquisição integral em lote único geraria risco de perda, deterioração ou inadequação do armazenamento. A justificativa de parcelamento consta no Estudo Técnico Preliminar, em conformidade com o art. 18, §1º, VIII da Lei nº 14.133/2021</w:t>
            </w:r>
            <w:r>
              <w:rPr>
                <w:rFonts w:ascii="SimSun" w:hAnsi="SimSun" w:eastAsia="SimSun" w:cs="SimSun"/>
                <w:szCs w:val="24"/>
                <w:highlight w:val="none"/>
                <w:lang w:eastAsia="zh-CN" w:bidi="ar"/>
              </w:rPr>
              <w:t xml:space="preserve"> </w:t>
            </w:r>
          </w:p>
        </w:tc>
      </w:tr>
      <w:tr w14:paraId="56A3694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70" w:type="dxa"/>
            <w:bottom w:w="0" w:type="dxa"/>
            <w:right w:w="70" w:type="dxa"/>
          </w:tblCellMar>
        </w:tblPrEx>
        <w:trPr>
          <w:trHeight w:val="77" w:hRule="atLeast"/>
          <w:jc w:val="center"/>
        </w:trPr>
        <w:tc>
          <w:tcPr>
            <w:tcW w:w="8130" w:type="dxa"/>
            <w:gridSpan w:val="7"/>
            <w:tcBorders>
              <w:top w:val="single" w:color="000000" w:sz="4" w:space="0"/>
              <w:left w:val="single" w:color="000000" w:sz="4" w:space="0"/>
              <w:bottom w:val="single" w:color="000000" w:sz="4" w:space="0"/>
              <w:right w:val="single" w:color="000000" w:sz="4" w:space="0"/>
            </w:tcBorders>
            <w:shd w:val="clear" w:color="auto" w:fill="BFBFBF"/>
            <w:tcMar>
              <w:top w:w="0" w:type="dxa"/>
              <w:left w:w="70" w:type="dxa"/>
              <w:bottom w:w="0" w:type="dxa"/>
              <w:right w:w="70" w:type="dxa"/>
            </w:tcMar>
          </w:tcPr>
          <w:p w14:paraId="2838984E">
            <w:pPr>
              <w:ind w:left="0" w:firstLine="0"/>
              <w:jc w:val="right"/>
              <w:rPr>
                <w:rFonts w:ascii="Calibri" w:hAnsi="Calibri" w:eastAsia="Calibri" w:cs="Calibri"/>
                <w:b/>
                <w:color w:val="000000"/>
                <w:sz w:val="22"/>
                <w:szCs w:val="22"/>
              </w:rPr>
            </w:pPr>
            <w:r>
              <w:rPr>
                <w:rFonts w:ascii="Calibri" w:hAnsi="Calibri" w:eastAsia="Calibri" w:cs="Calibri"/>
                <w:b/>
                <w:color w:val="000000"/>
                <w:sz w:val="22"/>
                <w:szCs w:val="22"/>
              </w:rPr>
              <w:t>TOTAL</w:t>
            </w:r>
          </w:p>
        </w:tc>
        <w:tc>
          <w:tcPr>
            <w:tcW w:w="1095" w:type="dxa"/>
            <w:tcBorders>
              <w:top w:val="nil"/>
              <w:left w:val="nil"/>
              <w:bottom w:val="single" w:color="000000" w:sz="4" w:space="0"/>
              <w:right w:val="single" w:color="000000" w:sz="4" w:space="0"/>
            </w:tcBorders>
            <w:shd w:val="clear" w:color="auto" w:fill="BFBFBF"/>
            <w:tcMar>
              <w:top w:w="0" w:type="dxa"/>
              <w:left w:w="70" w:type="dxa"/>
              <w:bottom w:w="0" w:type="dxa"/>
              <w:right w:w="70" w:type="dxa"/>
            </w:tcMar>
            <w:vAlign w:val="center"/>
          </w:tcPr>
          <w:p w14:paraId="1E379D8A">
            <w:pPr>
              <w:ind w:left="0" w:firstLine="0"/>
              <w:rPr>
                <w:rFonts w:ascii="Calibri" w:hAnsi="Calibri" w:eastAsia="Calibri" w:cs="Calibri"/>
                <w:b/>
                <w:color w:val="000000"/>
                <w:sz w:val="22"/>
                <w:szCs w:val="22"/>
              </w:rPr>
            </w:pPr>
            <w:r>
              <w:rPr>
                <w:rFonts w:ascii="Calibri" w:hAnsi="Calibri" w:eastAsia="Calibri" w:cs="Calibri"/>
                <w:b/>
                <w:color w:val="000000"/>
                <w:sz w:val="22"/>
                <w:szCs w:val="22"/>
              </w:rPr>
              <w:t xml:space="preserve">R$ </w:t>
            </w:r>
          </w:p>
        </w:tc>
      </w:tr>
    </w:tbl>
    <w:p w14:paraId="5609F6AC">
      <w:pPr>
        <w:ind w:left="0" w:firstLine="0"/>
        <w:rPr>
          <w:rFonts w:ascii="Calibri" w:hAnsi="Calibri" w:eastAsia="Calibri" w:cs="Calibri"/>
          <w:sz w:val="22"/>
          <w:szCs w:val="22"/>
        </w:rPr>
      </w:pPr>
    </w:p>
    <w:p w14:paraId="5748FB53">
      <w:pPr>
        <w:rPr>
          <w:rFonts w:ascii="Calibri" w:hAnsi="Calibri" w:eastAsia="Calibri" w:cs="Calibri"/>
          <w:b/>
          <w:sz w:val="22"/>
          <w:szCs w:val="22"/>
        </w:rPr>
      </w:pPr>
      <w:r>
        <w:rPr>
          <w:rFonts w:ascii="Calibri" w:hAnsi="Calibri" w:eastAsia="Calibri" w:cs="Calibri"/>
          <w:b/>
          <w:sz w:val="22"/>
          <w:szCs w:val="22"/>
        </w:rPr>
        <w:t>Informar Valor total R$...</w:t>
      </w:r>
    </w:p>
    <w:p w14:paraId="25DE8D00">
      <w:pPr>
        <w:rPr>
          <w:rFonts w:ascii="Calibri" w:hAnsi="Calibri" w:eastAsia="Calibri" w:cs="Calibri"/>
          <w:b/>
          <w:sz w:val="22"/>
          <w:szCs w:val="22"/>
        </w:rPr>
      </w:pPr>
      <w:r>
        <w:rPr>
          <w:rFonts w:ascii="Calibri" w:hAnsi="Calibri" w:eastAsia="Calibri" w:cs="Calibri"/>
          <w:b/>
          <w:sz w:val="22"/>
          <w:szCs w:val="22"/>
        </w:rPr>
        <w:t>Dados bancários:</w:t>
      </w:r>
    </w:p>
    <w:tbl>
      <w:tblPr>
        <w:tblStyle w:val="45"/>
        <w:tblW w:w="9286" w:type="dxa"/>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3090"/>
        <w:gridCol w:w="3109"/>
        <w:gridCol w:w="3087"/>
      </w:tblGrid>
      <w:tr w14:paraId="6623E79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3090" w:type="dxa"/>
            <w:tcBorders>
              <w:top w:val="single" w:color="000000" w:sz="4" w:space="0"/>
              <w:left w:val="single" w:color="000000" w:sz="4" w:space="0"/>
              <w:bottom w:val="single" w:color="000000" w:sz="4" w:space="0"/>
              <w:right w:val="single" w:color="000000" w:sz="4" w:space="0"/>
            </w:tcBorders>
            <w:tcMar>
              <w:top w:w="0" w:type="dxa"/>
              <w:left w:w="108" w:type="dxa"/>
              <w:bottom w:w="0" w:type="dxa"/>
              <w:right w:w="108" w:type="dxa"/>
            </w:tcMar>
          </w:tcPr>
          <w:p w14:paraId="65D3F76A">
            <w:pPr>
              <w:ind w:left="0" w:firstLine="0"/>
              <w:rPr>
                <w:rFonts w:ascii="Calibri" w:hAnsi="Calibri" w:eastAsia="Calibri" w:cs="Calibri"/>
                <w:b/>
                <w:sz w:val="22"/>
                <w:szCs w:val="22"/>
              </w:rPr>
            </w:pPr>
            <w:r>
              <w:rPr>
                <w:rFonts w:ascii="Calibri" w:hAnsi="Calibri" w:eastAsia="Calibri" w:cs="Calibri"/>
                <w:b/>
                <w:sz w:val="22"/>
                <w:szCs w:val="22"/>
              </w:rPr>
              <w:t>Banco:</w:t>
            </w:r>
          </w:p>
        </w:tc>
        <w:tc>
          <w:tcPr>
            <w:tcW w:w="3109" w:type="dxa"/>
            <w:tcBorders>
              <w:top w:val="single" w:color="000000" w:sz="4" w:space="0"/>
              <w:left w:val="single" w:color="000000" w:sz="4" w:space="0"/>
              <w:bottom w:val="single" w:color="000000" w:sz="4" w:space="0"/>
              <w:right w:val="single" w:color="000000" w:sz="4" w:space="0"/>
            </w:tcBorders>
            <w:tcMar>
              <w:top w:w="0" w:type="dxa"/>
              <w:left w:w="108" w:type="dxa"/>
              <w:bottom w:w="0" w:type="dxa"/>
              <w:right w:w="108" w:type="dxa"/>
            </w:tcMar>
          </w:tcPr>
          <w:p w14:paraId="0FC7831D">
            <w:pPr>
              <w:ind w:left="0" w:firstLine="0"/>
              <w:rPr>
                <w:rFonts w:ascii="Calibri" w:hAnsi="Calibri" w:eastAsia="Calibri" w:cs="Calibri"/>
                <w:b/>
                <w:sz w:val="22"/>
                <w:szCs w:val="22"/>
              </w:rPr>
            </w:pPr>
            <w:r>
              <w:rPr>
                <w:rFonts w:ascii="Calibri" w:hAnsi="Calibri" w:eastAsia="Calibri" w:cs="Calibri"/>
                <w:b/>
                <w:sz w:val="22"/>
                <w:szCs w:val="22"/>
              </w:rPr>
              <w:t>Agência:</w:t>
            </w:r>
          </w:p>
        </w:tc>
        <w:tc>
          <w:tcPr>
            <w:tcW w:w="3087" w:type="dxa"/>
            <w:tcBorders>
              <w:top w:val="single" w:color="000000" w:sz="4" w:space="0"/>
              <w:left w:val="single" w:color="000000" w:sz="4" w:space="0"/>
              <w:bottom w:val="single" w:color="000000" w:sz="4" w:space="0"/>
              <w:right w:val="single" w:color="000000" w:sz="4" w:space="0"/>
            </w:tcBorders>
            <w:tcMar>
              <w:top w:w="0" w:type="dxa"/>
              <w:left w:w="108" w:type="dxa"/>
              <w:bottom w:w="0" w:type="dxa"/>
              <w:right w:w="108" w:type="dxa"/>
            </w:tcMar>
          </w:tcPr>
          <w:p w14:paraId="73FDAEB2">
            <w:pPr>
              <w:ind w:left="0" w:firstLine="0"/>
              <w:rPr>
                <w:rFonts w:ascii="Calibri" w:hAnsi="Calibri" w:eastAsia="Calibri" w:cs="Calibri"/>
                <w:b/>
                <w:sz w:val="22"/>
                <w:szCs w:val="22"/>
              </w:rPr>
            </w:pPr>
            <w:r>
              <w:rPr>
                <w:rFonts w:ascii="Calibri" w:hAnsi="Calibri" w:eastAsia="Calibri" w:cs="Calibri"/>
                <w:b/>
                <w:sz w:val="22"/>
                <w:szCs w:val="22"/>
              </w:rPr>
              <w:t>Conta:</w:t>
            </w:r>
          </w:p>
        </w:tc>
      </w:tr>
    </w:tbl>
    <w:p w14:paraId="0A784854">
      <w:pPr>
        <w:tabs>
          <w:tab w:val="left" w:pos="993"/>
        </w:tabs>
        <w:ind w:left="0" w:firstLine="0"/>
        <w:rPr>
          <w:rFonts w:ascii="Calibri" w:hAnsi="Calibri" w:eastAsia="Calibri" w:cs="Calibri"/>
          <w:color w:val="000000"/>
          <w:sz w:val="22"/>
          <w:szCs w:val="22"/>
        </w:rPr>
      </w:pPr>
    </w:p>
    <w:p w14:paraId="437B6208">
      <w:pPr>
        <w:tabs>
          <w:tab w:val="left" w:pos="993"/>
        </w:tabs>
        <w:ind w:left="0" w:firstLine="0"/>
        <w:rPr>
          <w:rFonts w:ascii="Calibri" w:hAnsi="Calibri" w:eastAsia="Calibri" w:cs="Calibri"/>
          <w:color w:val="000000"/>
          <w:sz w:val="22"/>
          <w:szCs w:val="22"/>
        </w:rPr>
      </w:pPr>
      <w:r>
        <w:rPr>
          <w:rFonts w:ascii="Calibri" w:hAnsi="Calibri" w:eastAsia="Calibri" w:cs="Calibri"/>
          <w:color w:val="000000"/>
          <w:sz w:val="22"/>
          <w:szCs w:val="22"/>
        </w:rPr>
        <w:t xml:space="preserve">A validade desta proposta é de </w:t>
      </w:r>
      <w:r>
        <w:rPr>
          <w:rFonts w:ascii="Calibri" w:hAnsi="Calibri" w:eastAsia="Calibri" w:cs="Calibri"/>
          <w:b/>
          <w:color w:val="000000"/>
          <w:sz w:val="22"/>
          <w:szCs w:val="22"/>
        </w:rPr>
        <w:t>60 (sessenta) dias corridos</w:t>
      </w:r>
      <w:r>
        <w:rPr>
          <w:rFonts w:ascii="Calibri" w:hAnsi="Calibri" w:eastAsia="Calibri" w:cs="Calibri"/>
          <w:color w:val="000000"/>
          <w:sz w:val="22"/>
          <w:szCs w:val="22"/>
        </w:rPr>
        <w:t xml:space="preserve">, contados da data da abertura da sessão pública de </w:t>
      </w:r>
      <w:r>
        <w:rPr>
          <w:rFonts w:ascii="Calibri" w:hAnsi="Calibri" w:eastAsia="Calibri" w:cs="Calibri"/>
          <w:b/>
          <w:color w:val="000000"/>
          <w:sz w:val="22"/>
          <w:szCs w:val="22"/>
        </w:rPr>
        <w:t>DISPENSA ELETRÔNICA</w:t>
      </w:r>
      <w:r>
        <w:rPr>
          <w:rFonts w:ascii="Calibri" w:hAnsi="Calibri" w:eastAsia="Calibri" w:cs="Calibri"/>
          <w:color w:val="000000"/>
          <w:sz w:val="22"/>
          <w:szCs w:val="22"/>
        </w:rPr>
        <w:t>.</w:t>
      </w:r>
    </w:p>
    <w:p w14:paraId="6F6CAA7D">
      <w:pPr>
        <w:tabs>
          <w:tab w:val="left" w:pos="993"/>
        </w:tabs>
        <w:ind w:left="0" w:firstLine="0"/>
        <w:rPr>
          <w:rFonts w:ascii="Calibri" w:hAnsi="Calibri" w:eastAsia="Calibri" w:cs="Calibri"/>
          <w:b/>
          <w:color w:val="000000"/>
          <w:sz w:val="22"/>
          <w:szCs w:val="22"/>
        </w:rPr>
      </w:pPr>
    </w:p>
    <w:p w14:paraId="36D57898">
      <w:pPr>
        <w:tabs>
          <w:tab w:val="left" w:pos="993"/>
        </w:tabs>
        <w:ind w:left="0" w:firstLine="0"/>
        <w:rPr>
          <w:rFonts w:ascii="Calibri" w:hAnsi="Calibri" w:eastAsia="Calibri" w:cs="Calibri"/>
          <w:b/>
          <w:color w:val="000000"/>
          <w:sz w:val="22"/>
          <w:szCs w:val="22"/>
        </w:rPr>
      </w:pPr>
      <w:r>
        <w:rPr>
          <w:rFonts w:ascii="Calibri" w:hAnsi="Calibri" w:eastAsia="Calibri" w:cs="Calibri"/>
          <w:b/>
          <w:color w:val="000000"/>
          <w:sz w:val="22"/>
          <w:szCs w:val="22"/>
        </w:rPr>
        <w:t>A apresentação da proposta implicará na plena aceitação das condições estabelecidas neste aviso de contratação direta e seus anexos.</w:t>
      </w:r>
    </w:p>
    <w:p w14:paraId="36802A5F">
      <w:pPr>
        <w:tabs>
          <w:tab w:val="left" w:pos="993"/>
        </w:tabs>
        <w:ind w:left="0" w:firstLine="0"/>
        <w:rPr>
          <w:rFonts w:ascii="Calibri" w:hAnsi="Calibri" w:eastAsia="Calibri" w:cs="Calibri"/>
          <w:b/>
          <w:color w:val="000000"/>
          <w:sz w:val="22"/>
          <w:szCs w:val="22"/>
        </w:rPr>
      </w:pPr>
    </w:p>
    <w:p w14:paraId="6DE65F77">
      <w:pPr>
        <w:tabs>
          <w:tab w:val="left" w:pos="993"/>
        </w:tabs>
        <w:ind w:left="0" w:firstLine="0"/>
        <w:rPr>
          <w:rFonts w:ascii="Calibri" w:hAnsi="Calibri" w:eastAsia="Calibri" w:cs="Calibri"/>
          <w:b/>
          <w:color w:val="000000"/>
          <w:sz w:val="22"/>
          <w:szCs w:val="22"/>
        </w:rPr>
      </w:pPr>
    </w:p>
    <w:p w14:paraId="39E95A15">
      <w:pPr>
        <w:jc w:val="center"/>
        <w:rPr>
          <w:rFonts w:ascii="Calibri" w:hAnsi="Calibri" w:eastAsia="Calibri" w:cs="Calibri"/>
          <w:sz w:val="20"/>
        </w:rPr>
      </w:pPr>
      <w:r>
        <w:rPr>
          <w:rFonts w:ascii="Calibri" w:hAnsi="Calibri" w:eastAsia="Calibri" w:cs="Calibri"/>
          <w:sz w:val="20"/>
        </w:rPr>
        <w:t>.............................................................................., ........, ................................... de ..............</w:t>
      </w:r>
    </w:p>
    <w:p w14:paraId="4831A93A">
      <w:pPr>
        <w:jc w:val="center"/>
        <w:rPr>
          <w:rFonts w:ascii="Calibri" w:hAnsi="Calibri" w:eastAsia="Calibri" w:cs="Calibri"/>
          <w:sz w:val="20"/>
        </w:rPr>
      </w:pPr>
      <w:r>
        <w:rPr>
          <w:rFonts w:ascii="Calibri" w:hAnsi="Calibri" w:eastAsia="Calibri" w:cs="Calibri"/>
          <w:sz w:val="20"/>
        </w:rPr>
        <w:t>Local e Data</w:t>
      </w:r>
    </w:p>
    <w:p w14:paraId="3435E87E">
      <w:pPr>
        <w:jc w:val="center"/>
        <w:rPr>
          <w:rFonts w:ascii="Calibri" w:hAnsi="Calibri" w:eastAsia="Calibri" w:cs="Calibri"/>
          <w:sz w:val="20"/>
        </w:rPr>
      </w:pPr>
    </w:p>
    <w:p w14:paraId="1324FC1F">
      <w:pPr>
        <w:jc w:val="center"/>
        <w:rPr>
          <w:rFonts w:ascii="Calibri" w:hAnsi="Calibri" w:eastAsia="Calibri" w:cs="Calibri"/>
          <w:sz w:val="20"/>
        </w:rPr>
      </w:pPr>
    </w:p>
    <w:p w14:paraId="0CE8FCA5">
      <w:pPr>
        <w:tabs>
          <w:tab w:val="left" w:pos="993"/>
        </w:tabs>
        <w:jc w:val="center"/>
        <w:rPr>
          <w:rFonts w:ascii="Calibri" w:hAnsi="Calibri" w:eastAsia="Calibri" w:cs="Calibri"/>
          <w:color w:val="000000"/>
          <w:sz w:val="22"/>
          <w:szCs w:val="22"/>
        </w:rPr>
      </w:pPr>
      <w:r>
        <w:rPr>
          <w:rFonts w:ascii="Calibri" w:hAnsi="Calibri" w:eastAsia="Calibri" w:cs="Calibri"/>
          <w:color w:val="000000"/>
          <w:sz w:val="22"/>
          <w:szCs w:val="22"/>
        </w:rPr>
        <w:t>Assinatura do Responsável pela Empresa</w:t>
      </w:r>
    </w:p>
    <w:p w14:paraId="6130EF13">
      <w:pPr>
        <w:tabs>
          <w:tab w:val="left" w:pos="993"/>
        </w:tabs>
        <w:jc w:val="center"/>
        <w:rPr>
          <w:rFonts w:ascii="Calibri" w:hAnsi="Calibri" w:eastAsia="Calibri" w:cs="Calibri"/>
          <w:color w:val="000000"/>
          <w:szCs w:val="24"/>
        </w:rPr>
      </w:pPr>
      <w:r>
        <w:rPr>
          <w:rFonts w:ascii="Calibri" w:hAnsi="Calibri" w:eastAsia="Calibri" w:cs="Calibri"/>
          <w:color w:val="000000"/>
          <w:sz w:val="22"/>
          <w:szCs w:val="22"/>
        </w:rPr>
        <w:t>(Nome Legível/Cargo)</w:t>
      </w:r>
    </w:p>
    <w:sectPr>
      <w:headerReference r:id="rId3" w:type="default"/>
      <w:pgSz w:w="11906" w:h="16838"/>
      <w:pgMar w:top="1191" w:right="1418" w:bottom="454" w:left="1418" w:header="0" w:footer="170" w:gutter="0"/>
      <w:pgNumType w:start="1"/>
      <w:cols w:space="720" w:num="1"/>
      <w:docGrid w:linePitch="326"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altName w:val="SimSun"/>
    <w:panose1 w:val="02010600030101010101"/>
    <w:charset w:val="86"/>
    <w:family w:val="auto"/>
    <w:pitch w:val="variable"/>
    <w:sig w:usb0="00000003" w:usb1="080E0000" w:usb2="00000010" w:usb3="00000000" w:csb0="00040001" w:csb1="00000000"/>
  </w:font>
  <w:font w:name="SimSun">
    <w:panose1 w:val="02010600030101010101"/>
    <w:charset w:val="86"/>
    <w:family w:val="auto"/>
    <w:pitch w:val="default"/>
    <w:sig w:usb0="00000203" w:usb1="288F0000" w:usb2="00000006" w:usb3="00000000" w:csb0="00040001" w:csb1="00000000"/>
    <w:embedRegular r:id="rId1" w:fontKey="{D18B5BB5-380B-487F-8807-C05F886758F8}"/>
  </w:font>
  <w:font w:name="Arial">
    <w:panose1 w:val="020B0604020202020204"/>
    <w:charset w:val="00"/>
    <w:family w:val="swiss"/>
    <w:pitch w:val="default"/>
    <w:sig w:usb0="E0002EFF" w:usb1="C000785B" w:usb2="00000009" w:usb3="00000000" w:csb0="400001FF" w:csb1="FFFF0000"/>
    <w:embedRegular r:id="rId2" w:fontKey="{C2C45A68-AC06-4BC5-9BB3-9E76FCD92A22}"/>
  </w:font>
  <w:font w:name="Courier New">
    <w:panose1 w:val="02070309020205020404"/>
    <w:charset w:val="00"/>
    <w:family w:val="modern"/>
    <w:pitch w:val="default"/>
    <w:sig w:usb0="E0002EFF" w:usb1="C0007843" w:usb2="00000009" w:usb3="00000000" w:csb0="400001FF" w:csb1="FFFF0000"/>
    <w:embedRegular r:id="rId3" w:fontKey="{FBBE61FD-27BD-4CF4-B0E5-F0D8DE7B000C}"/>
  </w:font>
  <w:font w:name="Symbol">
    <w:panose1 w:val="05050102010706020507"/>
    <w:charset w:val="02"/>
    <w:family w:val="roman"/>
    <w:pitch w:val="default"/>
    <w:sig w:usb0="00000000" w:usb1="00000000" w:usb2="00000000" w:usb3="00000000" w:csb0="80000000" w:csb1="00000000"/>
    <w:embedRegular r:id="rId4" w:fontKey="{599997D4-03AB-4C00-87D4-2F7498D066CC}"/>
  </w:font>
  <w:font w:name="SimHei">
    <w:altName w:val="SimSun"/>
    <w:panose1 w:val="02010609060101010101"/>
    <w:charset w:val="86"/>
    <w:family w:val="modern"/>
    <w:pitch w:val="default"/>
    <w:sig w:usb0="800002BF" w:usb1="38CF7CFA" w:usb2="00000016" w:usb3="00000000" w:csb0="00040001" w:csb1="00000000"/>
  </w:font>
  <w:font w:name="Calibri">
    <w:panose1 w:val="020F0502020204030204"/>
    <w:charset w:val="00"/>
    <w:family w:val="swiss"/>
    <w:pitch w:val="default"/>
    <w:sig w:usb0="E4002EFF" w:usb1="C200247B" w:usb2="00000009" w:usb3="00000000" w:csb0="200001FF" w:csb1="00000000"/>
    <w:embedRegular r:id="rId5" w:fontKey="{975C473B-B8D3-4C65-B6B6-EDEA6F09FFF4}"/>
  </w:font>
  <w:font w:name="CG Times (W1)">
    <w:altName w:val="Liberation Mono"/>
    <w:panose1 w:val="00000000000000000000"/>
    <w:charset w:val="00"/>
    <w:family w:val="auto"/>
    <w:pitch w:val="default"/>
    <w:sig w:usb0="00000000" w:usb1="00000000" w:usb2="00000000" w:usb3="00000000" w:csb0="00000000" w:csb1="00000000"/>
  </w:font>
  <w:font w:name="Segoe UI">
    <w:panose1 w:val="020B0502040204020203"/>
    <w:charset w:val="00"/>
    <w:family w:val="swiss"/>
    <w:pitch w:val="default"/>
    <w:sig w:usb0="E4002EFF" w:usb1="C000E47F" w:usb2="00000009" w:usb3="00000000" w:csb0="200001FF" w:csb1="00000000"/>
    <w:embedRegular r:id="rId6" w:fontKey="{572587DA-4180-4226-A173-7711E51332AD}"/>
  </w:font>
  <w:font w:name="Georgia">
    <w:panose1 w:val="02040502050405020303"/>
    <w:charset w:val="00"/>
    <w:family w:val="roman"/>
    <w:pitch w:val="default"/>
    <w:sig w:usb0="00000287" w:usb1="00000000" w:usb2="00000000" w:usb3="00000000" w:csb0="2000009F" w:csb1="00000000"/>
    <w:embedRegular r:id="rId7" w:fontKey="{112FA6BE-BC74-4717-A8BC-A9C832FEE73E}"/>
  </w:font>
  <w:font w:name="ArialMT">
    <w:altName w:val="Arial"/>
    <w:panose1 w:val="00000000000000000000"/>
    <w:charset w:val="00"/>
    <w:family w:val="roman"/>
    <w:pitch w:val="default"/>
    <w:sig w:usb0="00000000" w:usb1="00000000" w:usb2="00000000" w:usb3="00000000" w:csb0="00000000" w:csb1="00000000"/>
  </w:font>
  <w:font w:name="Cambria">
    <w:panose1 w:val="02040503050406030204"/>
    <w:charset w:val="00"/>
    <w:family w:val="roman"/>
    <w:pitch w:val="default"/>
    <w:sig w:usb0="E00006FF" w:usb1="420024FF" w:usb2="02000000" w:usb3="00000000" w:csb0="2000019F" w:csb1="00000000"/>
    <w:embedRegular r:id="rId8" w:fontKey="{A5212F1D-AB5F-4038-BAF2-D59707B4B76D}"/>
  </w:font>
  <w:font w:name="Liberation Mono">
    <w:panose1 w:val="02070409020205020404"/>
    <w:charset w:val="00"/>
    <w:family w:val="auto"/>
    <w:pitch w:val="default"/>
    <w:sig w:usb0="E0000AFF" w:usb1="400078FF" w:usb2="00000001" w:usb3="00000000" w:csb0="600001BF" w:csb1="DFF70000"/>
    <w:embedRegular r:id="rId9" w:fontKey="{EC20DB71-28AD-4A0E-AA36-9F0326FDA3EE}"/>
  </w:font>
</w:font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AE6E7F9">
    <w:pPr>
      <w:pBdr>
        <w:top w:val="none" w:color="000000" w:sz="0" w:space="0"/>
        <w:left w:val="none" w:color="000000" w:sz="0" w:space="0"/>
        <w:bottom w:val="none" w:color="000000" w:sz="0" w:space="1"/>
        <w:right w:val="none" w:color="000000" w:sz="0" w:space="0"/>
      </w:pBdr>
      <w:spacing w:before="240" w:after="240" w:line="276" w:lineRule="auto"/>
      <w:ind w:left="-240" w:leftChars="-100" w:right="-607" w:firstLine="0"/>
      <w:jc w:val="left"/>
      <w:rPr>
        <w:rFonts w:ascii="Arial" w:hAnsi="Arial" w:eastAsia="Arial" w:cs="Arial"/>
        <w:sz w:val="16"/>
        <w:szCs w:val="16"/>
      </w:rPr>
    </w:pPr>
    <w:r>
      <w:rPr>
        <w:rFonts w:ascii="Arial" w:hAnsi="Arial" w:eastAsia="Arial" w:cs="Arial"/>
        <w:sz w:val="16"/>
        <w:szCs w:val="16"/>
      </w:rPr>
      <w:drawing>
        <wp:inline distT="0" distB="0" distL="114300" distR="114300">
          <wp:extent cx="5723255" cy="903605"/>
          <wp:effectExtent l="0" t="0" r="0" b="0"/>
          <wp:docPr id="1" name="Imagem 1" descr="Secretaria de Segurança e Ordem Públic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m 1" descr="Secretaria de Segurança e Ordem Pública"/>
                  <pic:cNvPicPr>
                    <a:picLocks noChangeAspect="1"/>
                  </pic:cNvPicPr>
                </pic:nvPicPr>
                <pic:blipFill>
                  <a:blip r:embed="rId1"/>
                  <a:stretch>
                    <a:fillRect/>
                  </a:stretch>
                </pic:blipFill>
                <pic:spPr>
                  <a:xfrm>
                    <a:off x="0" y="0"/>
                    <a:ext cx="5723255" cy="903605"/>
                  </a:xfrm>
                  <a:prstGeom prst="rect">
                    <a:avLst/>
                  </a:prstGeom>
                </pic:spPr>
              </pic:pic>
            </a:graphicData>
          </a:graphic>
        </wp:inline>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5C1F4A30"/>
    <w:multiLevelType w:val="multilevel"/>
    <w:tmpl w:val="5C1F4A30"/>
    <w:lvl w:ilvl="0" w:tentative="0">
      <w:start w:val="1"/>
      <w:numFmt w:val="decimal"/>
      <w:pStyle w:val="2"/>
      <w:lvlText w:val="%1."/>
      <w:lvlJc w:val="left"/>
      <w:pPr>
        <w:tabs>
          <w:tab w:val="left" w:pos="720"/>
        </w:tabs>
        <w:ind w:left="720" w:hanging="720"/>
      </w:pPr>
    </w:lvl>
    <w:lvl w:ilvl="1" w:tentative="0">
      <w:start w:val="1"/>
      <w:numFmt w:val="decimal"/>
      <w:pStyle w:val="3"/>
      <w:lvlText w:val="%2."/>
      <w:lvlJc w:val="left"/>
      <w:pPr>
        <w:tabs>
          <w:tab w:val="left" w:pos="1440"/>
        </w:tabs>
        <w:ind w:left="1440" w:hanging="720"/>
      </w:pPr>
    </w:lvl>
    <w:lvl w:ilvl="2" w:tentative="0">
      <w:start w:val="1"/>
      <w:numFmt w:val="decimal"/>
      <w:pStyle w:val="4"/>
      <w:lvlText w:val="%3."/>
      <w:lvlJc w:val="left"/>
      <w:pPr>
        <w:tabs>
          <w:tab w:val="left" w:pos="2160"/>
        </w:tabs>
        <w:ind w:left="2160" w:hanging="720"/>
      </w:pPr>
    </w:lvl>
    <w:lvl w:ilvl="3" w:tentative="0">
      <w:start w:val="1"/>
      <w:numFmt w:val="decimal"/>
      <w:pStyle w:val="6"/>
      <w:lvlText w:val="%4."/>
      <w:lvlJc w:val="left"/>
      <w:pPr>
        <w:tabs>
          <w:tab w:val="left" w:pos="2880"/>
        </w:tabs>
        <w:ind w:left="2880" w:hanging="720"/>
      </w:pPr>
    </w:lvl>
    <w:lvl w:ilvl="4" w:tentative="0">
      <w:start w:val="1"/>
      <w:numFmt w:val="decimal"/>
      <w:pStyle w:val="7"/>
      <w:lvlText w:val="%5."/>
      <w:lvlJc w:val="left"/>
      <w:pPr>
        <w:tabs>
          <w:tab w:val="left" w:pos="3600"/>
        </w:tabs>
        <w:ind w:left="3600" w:hanging="720"/>
      </w:pPr>
    </w:lvl>
    <w:lvl w:ilvl="5" w:tentative="0">
      <w:start w:val="1"/>
      <w:numFmt w:val="decimal"/>
      <w:pStyle w:val="8"/>
      <w:lvlText w:val="%6."/>
      <w:lvlJc w:val="left"/>
      <w:pPr>
        <w:tabs>
          <w:tab w:val="left" w:pos="4320"/>
        </w:tabs>
        <w:ind w:left="4320" w:hanging="720"/>
      </w:pPr>
    </w:lvl>
    <w:lvl w:ilvl="6" w:tentative="0">
      <w:start w:val="1"/>
      <w:numFmt w:val="decimal"/>
      <w:lvlText w:val="%7."/>
      <w:lvlJc w:val="left"/>
      <w:pPr>
        <w:tabs>
          <w:tab w:val="left" w:pos="5040"/>
        </w:tabs>
        <w:ind w:left="5040" w:hanging="720"/>
      </w:pPr>
    </w:lvl>
    <w:lvl w:ilvl="7" w:tentative="0">
      <w:start w:val="1"/>
      <w:numFmt w:val="decimal"/>
      <w:pStyle w:val="9"/>
      <w:lvlText w:val="%8."/>
      <w:lvlJc w:val="left"/>
      <w:pPr>
        <w:tabs>
          <w:tab w:val="left" w:pos="5760"/>
        </w:tabs>
        <w:ind w:left="5760" w:hanging="720"/>
      </w:pPr>
    </w:lvl>
    <w:lvl w:ilvl="8" w:tentative="0">
      <w:start w:val="1"/>
      <w:numFmt w:val="decimal"/>
      <w:lvlText w:val="%9."/>
      <w:lvlJc w:val="left"/>
      <w:pPr>
        <w:tabs>
          <w:tab w:val="left" w:pos="6480"/>
        </w:tabs>
        <w:ind w:left="6480" w:hanging="72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2"/>
  <w:embedTrueTypeFonts/>
  <w:documentProtection w:enforcement="0"/>
  <w:defaultTabStop w:val="720"/>
  <w:hyphenationZone w:val="425"/>
  <w:noPunctuationKerning w:val="1"/>
  <w:characterSpacingControl w:val="doNotCompress"/>
  <w:compat>
    <w:doNotExpandShiftReturn/>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95FB6"/>
    <w:rsid w:val="0007594B"/>
    <w:rsid w:val="00135285"/>
    <w:rsid w:val="00195FB6"/>
    <w:rsid w:val="002010F4"/>
    <w:rsid w:val="002F1B98"/>
    <w:rsid w:val="003102A0"/>
    <w:rsid w:val="00320910"/>
    <w:rsid w:val="00330C45"/>
    <w:rsid w:val="00346FA6"/>
    <w:rsid w:val="0039548D"/>
    <w:rsid w:val="0042143D"/>
    <w:rsid w:val="004C4795"/>
    <w:rsid w:val="004F6C70"/>
    <w:rsid w:val="00506989"/>
    <w:rsid w:val="00514156"/>
    <w:rsid w:val="00582E3C"/>
    <w:rsid w:val="005F1AC9"/>
    <w:rsid w:val="005F21D1"/>
    <w:rsid w:val="006533B2"/>
    <w:rsid w:val="007E2238"/>
    <w:rsid w:val="00936F82"/>
    <w:rsid w:val="00A4289B"/>
    <w:rsid w:val="00A64B44"/>
    <w:rsid w:val="00AA67DB"/>
    <w:rsid w:val="00B0307A"/>
    <w:rsid w:val="00B14D51"/>
    <w:rsid w:val="00B8022B"/>
    <w:rsid w:val="00BB1A8E"/>
    <w:rsid w:val="00C96FD5"/>
    <w:rsid w:val="00CC65B0"/>
    <w:rsid w:val="00D07F9E"/>
    <w:rsid w:val="00D36397"/>
    <w:rsid w:val="00DE350A"/>
    <w:rsid w:val="00DF59AE"/>
    <w:rsid w:val="00E51507"/>
    <w:rsid w:val="00E53016"/>
    <w:rsid w:val="00F94EB7"/>
    <w:rsid w:val="05B209A3"/>
    <w:rsid w:val="0D696F8A"/>
    <w:rsid w:val="6606434D"/>
    <w:rsid w:val="6BFA2A67"/>
    <w:rsid w:val="71811D95"/>
    <w:rsid w:val="7BA72F84"/>
    <w:rsid w:val="7F4E3755"/>
  </w:rsids>
  <m:mathPr>
    <m:mathFont m:val="Cambria Math"/>
    <m:brkBin m:val="before"/>
    <m:brkBinSub m:val="--"/>
    <m:smallFrac m:val="0"/>
    <m:dispDef/>
    <m:lMargin m:val="0"/>
    <m:rMargin m:val="0"/>
    <m:defJc m:val="centerGroup"/>
    <m:wrapIndent m:val="1440"/>
    <m:intLim m:val="subSup"/>
    <m:naryLim m:val="undOvr"/>
  </m:mathPr>
  <w:themeFontLang w:val="pt-BR"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SimSun"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nhideWhenUsed="0" w:uiPriority="99" w:semiHidden="0"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qFormat="1" w:uiPriority="99" w:name="Normal Indent"/>
    <w:lsdException w:uiPriority="99" w:name="footnote text"/>
    <w:lsdException w:uiPriority="99" w:name="annotation text"/>
    <w:lsdException w:qFormat="1" w:uiPriority="0"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semiHidden="0" w:name="Default Paragraph Font"/>
    <w:lsdException w:qFormat="1" w:unhideWhenUsed="0" w:uiPriority="99" w:semiHidden="0"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qFormat="1"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name="Balloon Text"/>
    <w:lsdException w:qFormat="1" w:unhideWhenUsed="0" w:uiPriority="0" w:semiHidden="0" w:name="Table Grid"/>
    <w:lsdException w:uiPriority="99" w:name="Table Theme"/>
    <w:lsdException w:qFormat="1" w:unhideWhenUsed="0" w:uiPriority="99" w:name="Placeholder Text"/>
    <w:lsdException w:qFormat="1" w:unhideWhenUsed="0" w:uiPriority="1" w:semiHidden="0" w:name="No Spacing"/>
    <w:lsdException w:qFormat="1" w:unhideWhenUsed="0" w:uiPriority="99" w:semiHidden="0" w:name="List Paragraph"/>
  </w:latentStyles>
  <w:style w:type="paragraph" w:default="1" w:styleId="1">
    <w:name w:val="Normal"/>
    <w:qFormat/>
    <w:uiPriority w:val="0"/>
    <w:pPr>
      <w:ind w:left="709" w:hanging="709"/>
      <w:jc w:val="both"/>
    </w:pPr>
    <w:rPr>
      <w:rFonts w:ascii="Times New Roman" w:hAnsi="Times New Roman" w:eastAsia="Times New Roman" w:cs="Times New Roman"/>
      <w:sz w:val="24"/>
      <w:lang w:val="pt-BR" w:eastAsia="pt-BR" w:bidi="ar-SA"/>
    </w:rPr>
  </w:style>
  <w:style w:type="paragraph" w:styleId="2">
    <w:name w:val="heading 1"/>
    <w:basedOn w:val="1"/>
    <w:next w:val="1"/>
    <w:link w:val="22"/>
    <w:qFormat/>
    <w:uiPriority w:val="9"/>
    <w:pPr>
      <w:numPr>
        <w:ilvl w:val="0"/>
        <w:numId w:val="1"/>
      </w:numPr>
      <w:spacing w:after="60"/>
      <w:jc w:val="center"/>
      <w:outlineLvl w:val="0"/>
    </w:pPr>
    <w:rPr>
      <w:rFonts w:ascii="Arial" w:hAnsi="Arial"/>
      <w:b/>
      <w:color w:val="000000"/>
      <w:sz w:val="26"/>
    </w:rPr>
  </w:style>
  <w:style w:type="paragraph" w:styleId="3">
    <w:name w:val="heading 2"/>
    <w:basedOn w:val="1"/>
    <w:next w:val="1"/>
    <w:link w:val="23"/>
    <w:semiHidden/>
    <w:unhideWhenUsed/>
    <w:qFormat/>
    <w:uiPriority w:val="9"/>
    <w:pPr>
      <w:numPr>
        <w:ilvl w:val="1"/>
        <w:numId w:val="1"/>
      </w:numPr>
      <w:tabs>
        <w:tab w:val="left" w:pos="426"/>
      </w:tabs>
      <w:spacing w:before="240" w:after="60"/>
      <w:outlineLvl w:val="1"/>
    </w:pPr>
    <w:rPr>
      <w:rFonts w:ascii="Arial" w:hAnsi="Arial"/>
      <w:b/>
      <w:sz w:val="22"/>
    </w:rPr>
  </w:style>
  <w:style w:type="paragraph" w:styleId="4">
    <w:name w:val="heading 3"/>
    <w:basedOn w:val="1"/>
    <w:next w:val="5"/>
    <w:link w:val="24"/>
    <w:semiHidden/>
    <w:unhideWhenUsed/>
    <w:qFormat/>
    <w:uiPriority w:val="9"/>
    <w:pPr>
      <w:numPr>
        <w:ilvl w:val="2"/>
        <w:numId w:val="1"/>
      </w:numPr>
      <w:spacing w:before="120" w:after="120"/>
      <w:outlineLvl w:val="2"/>
    </w:pPr>
    <w:rPr>
      <w:rFonts w:ascii="CG Times (W1)" w:hAnsi="CG Times (W1)"/>
      <w:b/>
      <w:sz w:val="22"/>
    </w:rPr>
  </w:style>
  <w:style w:type="paragraph" w:styleId="6">
    <w:name w:val="heading 4"/>
    <w:basedOn w:val="1"/>
    <w:next w:val="5"/>
    <w:link w:val="25"/>
    <w:semiHidden/>
    <w:unhideWhenUsed/>
    <w:qFormat/>
    <w:uiPriority w:val="9"/>
    <w:pPr>
      <w:numPr>
        <w:ilvl w:val="3"/>
        <w:numId w:val="1"/>
      </w:numPr>
      <w:spacing w:before="120" w:after="120"/>
      <w:outlineLvl w:val="3"/>
    </w:pPr>
    <w:rPr>
      <w:rFonts w:ascii="CG Times (W1)" w:hAnsi="CG Times (W1)"/>
      <w:sz w:val="22"/>
      <w:u w:val="single"/>
    </w:rPr>
  </w:style>
  <w:style w:type="paragraph" w:styleId="7">
    <w:name w:val="heading 5"/>
    <w:basedOn w:val="1"/>
    <w:next w:val="5"/>
    <w:link w:val="26"/>
    <w:semiHidden/>
    <w:unhideWhenUsed/>
    <w:qFormat/>
    <w:uiPriority w:val="9"/>
    <w:pPr>
      <w:numPr>
        <w:ilvl w:val="4"/>
        <w:numId w:val="1"/>
      </w:numPr>
      <w:spacing w:before="120" w:after="120"/>
      <w:outlineLvl w:val="4"/>
    </w:pPr>
    <w:rPr>
      <w:rFonts w:ascii="CG Times (W1)" w:hAnsi="CG Times (W1)"/>
      <w:b/>
      <w:sz w:val="20"/>
    </w:rPr>
  </w:style>
  <w:style w:type="paragraph" w:styleId="8">
    <w:name w:val="heading 6"/>
    <w:basedOn w:val="1"/>
    <w:next w:val="5"/>
    <w:link w:val="27"/>
    <w:semiHidden/>
    <w:unhideWhenUsed/>
    <w:qFormat/>
    <w:uiPriority w:val="9"/>
    <w:pPr>
      <w:numPr>
        <w:ilvl w:val="5"/>
        <w:numId w:val="1"/>
      </w:numPr>
      <w:spacing w:before="120" w:after="120"/>
      <w:outlineLvl w:val="5"/>
    </w:pPr>
    <w:rPr>
      <w:rFonts w:ascii="CG Times (W1)" w:hAnsi="CG Times (W1)"/>
      <w:sz w:val="20"/>
      <w:u w:val="single"/>
    </w:rPr>
  </w:style>
  <w:style w:type="paragraph" w:styleId="9">
    <w:name w:val="heading 8"/>
    <w:basedOn w:val="1"/>
    <w:next w:val="5"/>
    <w:link w:val="28"/>
    <w:qFormat/>
    <w:uiPriority w:val="99"/>
    <w:pPr>
      <w:numPr>
        <w:ilvl w:val="7"/>
        <w:numId w:val="1"/>
      </w:numPr>
      <w:spacing w:before="120" w:after="120"/>
      <w:outlineLvl w:val="7"/>
    </w:pPr>
    <w:rPr>
      <w:rFonts w:ascii="CG Times (W1)" w:hAnsi="CG Times (W1)"/>
      <w:i/>
      <w:sz w:val="20"/>
    </w:rPr>
  </w:style>
  <w:style w:type="character" w:default="1" w:styleId="10">
    <w:name w:val="Default Paragraph Font"/>
    <w:unhideWhenUsed/>
    <w:qFormat/>
    <w:uiPriority w:val="1"/>
  </w:style>
  <w:style w:type="table" w:default="1" w:styleId="11">
    <w:name w:val="Normal Table"/>
    <w:semiHidden/>
    <w:unhideWhenUsed/>
    <w:qFormat/>
    <w:uiPriority w:val="99"/>
    <w:tblPr>
      <w:tblCellMar>
        <w:top w:w="0" w:type="dxa"/>
        <w:left w:w="108" w:type="dxa"/>
        <w:bottom w:w="0" w:type="dxa"/>
        <w:right w:w="108" w:type="dxa"/>
      </w:tblCellMar>
    </w:tblPr>
  </w:style>
  <w:style w:type="paragraph" w:styleId="5">
    <w:name w:val="Normal Indent"/>
    <w:basedOn w:val="1"/>
    <w:semiHidden/>
    <w:unhideWhenUsed/>
    <w:qFormat/>
    <w:uiPriority w:val="99"/>
    <w:pPr>
      <w:ind w:left="708"/>
    </w:pPr>
  </w:style>
  <w:style w:type="paragraph" w:styleId="12">
    <w:name w:val="Body Text"/>
    <w:basedOn w:val="1"/>
    <w:link w:val="29"/>
    <w:qFormat/>
    <w:uiPriority w:val="99"/>
    <w:pPr>
      <w:tabs>
        <w:tab w:val="left" w:pos="993"/>
      </w:tabs>
    </w:pPr>
  </w:style>
  <w:style w:type="paragraph" w:styleId="13">
    <w:name w:val="Title"/>
    <w:basedOn w:val="1"/>
    <w:next w:val="1"/>
    <w:qFormat/>
    <w:uiPriority w:val="10"/>
    <w:pPr>
      <w:keepNext/>
      <w:keepLines/>
      <w:spacing w:before="480" w:after="120"/>
    </w:pPr>
    <w:rPr>
      <w:b/>
      <w:sz w:val="72"/>
      <w:szCs w:val="72"/>
    </w:rPr>
  </w:style>
  <w:style w:type="paragraph" w:styleId="14">
    <w:name w:val="Normal (Web)"/>
    <w:semiHidden/>
    <w:unhideWhenUsed/>
    <w:qFormat/>
    <w:uiPriority w:val="99"/>
    <w:pPr>
      <w:spacing w:beforeAutospacing="1" w:afterAutospacing="1"/>
    </w:pPr>
    <w:rPr>
      <w:rFonts w:ascii="Times New Roman" w:hAnsi="Times New Roman" w:eastAsia="SimSun" w:cs="Times New Roman"/>
      <w:szCs w:val="24"/>
      <w:lang w:val="en-US" w:eastAsia="zh-CN" w:bidi="ar-SA"/>
    </w:rPr>
  </w:style>
  <w:style w:type="paragraph" w:styleId="15">
    <w:name w:val="header"/>
    <w:basedOn w:val="1"/>
    <w:link w:val="32"/>
    <w:unhideWhenUsed/>
    <w:qFormat/>
    <w:uiPriority w:val="0"/>
    <w:pPr>
      <w:tabs>
        <w:tab w:val="center" w:pos="4252"/>
        <w:tab w:val="right" w:pos="8504"/>
      </w:tabs>
    </w:pPr>
  </w:style>
  <w:style w:type="paragraph" w:styleId="16">
    <w:name w:val="footer"/>
    <w:basedOn w:val="1"/>
    <w:link w:val="33"/>
    <w:unhideWhenUsed/>
    <w:qFormat/>
    <w:uiPriority w:val="99"/>
    <w:pPr>
      <w:tabs>
        <w:tab w:val="center" w:pos="4252"/>
        <w:tab w:val="right" w:pos="8504"/>
      </w:tabs>
    </w:pPr>
  </w:style>
  <w:style w:type="paragraph" w:styleId="17">
    <w:name w:val="Balloon Text"/>
    <w:basedOn w:val="1"/>
    <w:link w:val="37"/>
    <w:semiHidden/>
    <w:unhideWhenUsed/>
    <w:qFormat/>
    <w:uiPriority w:val="99"/>
    <w:rPr>
      <w:rFonts w:ascii="Segoe UI" w:hAnsi="Segoe UI" w:cs="Segoe UI"/>
      <w:sz w:val="18"/>
      <w:szCs w:val="18"/>
    </w:rPr>
  </w:style>
  <w:style w:type="paragraph" w:styleId="18">
    <w:name w:val="Subtitle"/>
    <w:basedOn w:val="1"/>
    <w:next w:val="1"/>
    <w:qFormat/>
    <w:uiPriority w:val="11"/>
    <w:pPr>
      <w:keepNext/>
      <w:keepLines/>
      <w:spacing w:before="360" w:after="80"/>
    </w:pPr>
    <w:rPr>
      <w:rFonts w:ascii="Georgia" w:hAnsi="Georgia" w:eastAsia="Georgia" w:cs="Georgia"/>
      <w:i/>
      <w:color w:val="666666"/>
      <w:sz w:val="48"/>
      <w:szCs w:val="48"/>
    </w:rPr>
  </w:style>
  <w:style w:type="table" w:styleId="19">
    <w:name w:val="Table Grid"/>
    <w:basedOn w:val="11"/>
    <w:qFormat/>
    <w:uiPriority w:val="0"/>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20">
    <w:name w:val="TableNormal"/>
    <w:qFormat/>
    <w:uiPriority w:val="0"/>
    <w:tblPr>
      <w:tblCellMar>
        <w:top w:w="0" w:type="dxa"/>
        <w:left w:w="0" w:type="dxa"/>
        <w:bottom w:w="0" w:type="dxa"/>
        <w:right w:w="0" w:type="dxa"/>
      </w:tblCellMar>
    </w:tblPr>
  </w:style>
  <w:style w:type="table" w:customStyle="1" w:styleId="21">
    <w:name w:val="Table Normal"/>
    <w:qFormat/>
    <w:uiPriority w:val="0"/>
    <w:tblPr>
      <w:tblCellMar>
        <w:top w:w="0" w:type="dxa"/>
        <w:left w:w="0" w:type="dxa"/>
        <w:bottom w:w="0" w:type="dxa"/>
        <w:right w:w="0" w:type="dxa"/>
      </w:tblCellMar>
    </w:tblPr>
  </w:style>
  <w:style w:type="character" w:customStyle="1" w:styleId="22">
    <w:name w:val="Título 1 Char"/>
    <w:basedOn w:val="10"/>
    <w:link w:val="2"/>
    <w:qFormat/>
    <w:uiPriority w:val="99"/>
    <w:rPr>
      <w:rFonts w:ascii="Arial" w:hAnsi="Arial" w:eastAsia="Times New Roman" w:cs="Times New Roman"/>
      <w:b/>
      <w:color w:val="000000"/>
      <w:sz w:val="26"/>
      <w:szCs w:val="20"/>
      <w:lang w:eastAsia="pt-BR"/>
    </w:rPr>
  </w:style>
  <w:style w:type="character" w:customStyle="1" w:styleId="23">
    <w:name w:val="Título 2 Char"/>
    <w:basedOn w:val="10"/>
    <w:link w:val="3"/>
    <w:qFormat/>
    <w:uiPriority w:val="99"/>
    <w:rPr>
      <w:rFonts w:ascii="Arial" w:hAnsi="Arial" w:eastAsia="Times New Roman" w:cs="Times New Roman"/>
      <w:b/>
      <w:szCs w:val="20"/>
      <w:lang w:eastAsia="pt-BR"/>
    </w:rPr>
  </w:style>
  <w:style w:type="character" w:customStyle="1" w:styleId="24">
    <w:name w:val="Título 3 Char"/>
    <w:basedOn w:val="10"/>
    <w:link w:val="4"/>
    <w:qFormat/>
    <w:uiPriority w:val="99"/>
    <w:rPr>
      <w:rFonts w:ascii="CG Times (W1)" w:hAnsi="CG Times (W1)" w:eastAsia="Times New Roman" w:cs="Times New Roman"/>
      <w:b/>
      <w:szCs w:val="20"/>
      <w:lang w:eastAsia="pt-BR"/>
    </w:rPr>
  </w:style>
  <w:style w:type="character" w:customStyle="1" w:styleId="25">
    <w:name w:val="Título 4 Char"/>
    <w:basedOn w:val="10"/>
    <w:link w:val="6"/>
    <w:qFormat/>
    <w:uiPriority w:val="99"/>
    <w:rPr>
      <w:rFonts w:ascii="CG Times (W1)" w:hAnsi="CG Times (W1)" w:eastAsia="Times New Roman" w:cs="Times New Roman"/>
      <w:szCs w:val="20"/>
      <w:u w:val="single"/>
      <w:lang w:eastAsia="pt-BR"/>
    </w:rPr>
  </w:style>
  <w:style w:type="character" w:customStyle="1" w:styleId="26">
    <w:name w:val="Título 5 Char"/>
    <w:basedOn w:val="10"/>
    <w:link w:val="7"/>
    <w:qFormat/>
    <w:uiPriority w:val="99"/>
    <w:rPr>
      <w:rFonts w:ascii="CG Times (W1)" w:hAnsi="CG Times (W1)" w:eastAsia="Times New Roman" w:cs="Times New Roman"/>
      <w:b/>
      <w:sz w:val="20"/>
      <w:szCs w:val="20"/>
      <w:lang w:eastAsia="pt-BR"/>
    </w:rPr>
  </w:style>
  <w:style w:type="character" w:customStyle="1" w:styleId="27">
    <w:name w:val="Título 6 Char"/>
    <w:basedOn w:val="10"/>
    <w:link w:val="8"/>
    <w:qFormat/>
    <w:uiPriority w:val="99"/>
    <w:rPr>
      <w:rFonts w:ascii="CG Times (W1)" w:hAnsi="CG Times (W1)" w:eastAsia="Times New Roman" w:cs="Times New Roman"/>
      <w:sz w:val="20"/>
      <w:szCs w:val="20"/>
      <w:u w:val="single"/>
      <w:lang w:eastAsia="pt-BR"/>
    </w:rPr>
  </w:style>
  <w:style w:type="character" w:customStyle="1" w:styleId="28">
    <w:name w:val="Título 8 Char"/>
    <w:basedOn w:val="10"/>
    <w:link w:val="9"/>
    <w:qFormat/>
    <w:uiPriority w:val="99"/>
    <w:rPr>
      <w:rFonts w:ascii="CG Times (W1)" w:hAnsi="CG Times (W1)" w:eastAsia="Times New Roman" w:cs="Times New Roman"/>
      <w:i/>
      <w:sz w:val="20"/>
      <w:szCs w:val="20"/>
      <w:lang w:eastAsia="pt-BR"/>
    </w:rPr>
  </w:style>
  <w:style w:type="character" w:customStyle="1" w:styleId="29">
    <w:name w:val="Corpo de texto Char"/>
    <w:basedOn w:val="10"/>
    <w:link w:val="12"/>
    <w:qFormat/>
    <w:uiPriority w:val="99"/>
    <w:rPr>
      <w:rFonts w:ascii="Times New Roman" w:hAnsi="Times New Roman" w:eastAsia="Times New Roman" w:cs="Times New Roman"/>
      <w:sz w:val="24"/>
      <w:szCs w:val="20"/>
      <w:lang w:eastAsia="pt-BR"/>
    </w:rPr>
  </w:style>
  <w:style w:type="paragraph" w:customStyle="1" w:styleId="30">
    <w:name w:val="Paragraph Style"/>
    <w:qFormat/>
    <w:uiPriority w:val="0"/>
    <w:pPr>
      <w:widowControl w:val="0"/>
      <w:autoSpaceDE w:val="0"/>
      <w:autoSpaceDN w:val="0"/>
      <w:adjustRightInd w:val="0"/>
      <w:ind w:left="709"/>
      <w:jc w:val="both"/>
    </w:pPr>
    <w:rPr>
      <w:rFonts w:ascii="Arial" w:hAnsi="Arial" w:eastAsia="Times New Roman" w:cs="Times New Roman"/>
      <w:sz w:val="24"/>
      <w:szCs w:val="24"/>
      <w:lang w:val="pt-BR" w:eastAsia="pt-BR" w:bidi="ar-SA"/>
    </w:rPr>
  </w:style>
  <w:style w:type="character" w:styleId="31">
    <w:name w:val="Placeholder Text"/>
    <w:basedOn w:val="10"/>
    <w:semiHidden/>
    <w:qFormat/>
    <w:uiPriority w:val="99"/>
  </w:style>
  <w:style w:type="character" w:customStyle="1" w:styleId="32">
    <w:name w:val="Cabeçalho Char"/>
    <w:basedOn w:val="10"/>
    <w:link w:val="15"/>
    <w:qFormat/>
    <w:uiPriority w:val="0"/>
    <w:rPr>
      <w:rFonts w:ascii="Times New Roman" w:hAnsi="Times New Roman" w:eastAsia="Times New Roman" w:cs="Times New Roman"/>
      <w:sz w:val="24"/>
      <w:szCs w:val="20"/>
      <w:lang w:eastAsia="pt-BR"/>
    </w:rPr>
  </w:style>
  <w:style w:type="character" w:customStyle="1" w:styleId="33">
    <w:name w:val="Rodapé Char"/>
    <w:basedOn w:val="10"/>
    <w:link w:val="16"/>
    <w:qFormat/>
    <w:uiPriority w:val="99"/>
    <w:rPr>
      <w:rFonts w:ascii="Times New Roman" w:hAnsi="Times New Roman" w:eastAsia="Times New Roman" w:cs="Times New Roman"/>
      <w:sz w:val="24"/>
      <w:szCs w:val="20"/>
      <w:lang w:eastAsia="pt-BR"/>
    </w:rPr>
  </w:style>
  <w:style w:type="paragraph" w:styleId="34">
    <w:name w:val="No Spacing"/>
    <w:link w:val="35"/>
    <w:qFormat/>
    <w:uiPriority w:val="1"/>
    <w:pPr>
      <w:ind w:left="709"/>
      <w:jc w:val="both"/>
    </w:pPr>
    <w:rPr>
      <w:rFonts w:ascii="Calibri" w:hAnsi="Calibri" w:eastAsia="Times New Roman" w:cs="Times New Roman"/>
      <w:sz w:val="22"/>
      <w:szCs w:val="22"/>
      <w:lang w:val="pt-BR" w:eastAsia="pt-BR" w:bidi="ar-SA"/>
    </w:rPr>
  </w:style>
  <w:style w:type="character" w:customStyle="1" w:styleId="35">
    <w:name w:val="Sem Espaçamento Char"/>
    <w:link w:val="34"/>
    <w:qFormat/>
    <w:uiPriority w:val="1"/>
    <w:rPr>
      <w:rFonts w:ascii="Calibri" w:hAnsi="Calibri" w:eastAsia="Times New Roman" w:cs="Times New Roman"/>
      <w:lang w:eastAsia="pt-BR"/>
    </w:rPr>
  </w:style>
  <w:style w:type="paragraph" w:styleId="36">
    <w:name w:val="List Paragraph"/>
    <w:basedOn w:val="1"/>
    <w:qFormat/>
    <w:uiPriority w:val="99"/>
    <w:pPr>
      <w:ind w:left="720" w:firstLine="0"/>
      <w:contextualSpacing/>
      <w:jc w:val="left"/>
    </w:pPr>
    <w:rPr>
      <w:szCs w:val="24"/>
    </w:rPr>
  </w:style>
  <w:style w:type="character" w:customStyle="1" w:styleId="37">
    <w:name w:val="Texto de balão Char"/>
    <w:basedOn w:val="10"/>
    <w:link w:val="17"/>
    <w:semiHidden/>
    <w:qFormat/>
    <w:uiPriority w:val="99"/>
    <w:rPr>
      <w:rFonts w:ascii="Segoe UI" w:hAnsi="Segoe UI" w:eastAsia="Times New Roman" w:cs="Segoe UI"/>
      <w:sz w:val="18"/>
      <w:szCs w:val="18"/>
      <w:lang w:eastAsia="pt-BR"/>
    </w:rPr>
  </w:style>
  <w:style w:type="paragraph" w:customStyle="1" w:styleId="38">
    <w:name w:val="Table Paragraph"/>
    <w:basedOn w:val="1"/>
    <w:qFormat/>
    <w:uiPriority w:val="0"/>
    <w:pPr>
      <w:suppressAutoHyphens/>
    </w:pPr>
    <w:rPr>
      <w:rFonts w:ascii="Calibri" w:hAnsi="Calibri" w:eastAsia="Calibri" w:cs="Calibri"/>
      <w:lang w:val="pt-PT"/>
    </w:rPr>
  </w:style>
  <w:style w:type="paragraph" w:customStyle="1" w:styleId="39">
    <w:name w:val="LO-normal"/>
    <w:qFormat/>
    <w:uiPriority w:val="0"/>
    <w:pPr>
      <w:suppressAutoHyphens/>
      <w:spacing w:line="276" w:lineRule="auto"/>
      <w:ind w:left="709"/>
    </w:pPr>
    <w:rPr>
      <w:rFonts w:asciiTheme="minorHAnsi" w:hAnsiTheme="minorHAnsi" w:eastAsiaTheme="minorHAnsi" w:cstheme="minorBidi"/>
      <w:color w:val="00000A"/>
      <w:sz w:val="22"/>
      <w:lang w:val="pt-BR" w:eastAsia="pt-BR" w:bidi="ar-SA"/>
    </w:rPr>
  </w:style>
  <w:style w:type="table" w:customStyle="1" w:styleId="40">
    <w:name w:val="_Style 39"/>
    <w:basedOn w:val="21"/>
    <w:qFormat/>
    <w:uiPriority w:val="0"/>
    <w:tblPr>
      <w:tblCellMar>
        <w:left w:w="70" w:type="dxa"/>
        <w:right w:w="70" w:type="dxa"/>
      </w:tblCellMar>
    </w:tblPr>
  </w:style>
  <w:style w:type="table" w:customStyle="1" w:styleId="41">
    <w:name w:val="_Style 40"/>
    <w:basedOn w:val="21"/>
    <w:qFormat/>
    <w:uiPriority w:val="0"/>
    <w:tblPr>
      <w:tblCellMar>
        <w:left w:w="108" w:type="dxa"/>
        <w:right w:w="108" w:type="dxa"/>
      </w:tblCellMar>
    </w:tblPr>
  </w:style>
  <w:style w:type="table" w:customStyle="1" w:styleId="42">
    <w:name w:val="_Style 41"/>
    <w:basedOn w:val="21"/>
    <w:qFormat/>
    <w:uiPriority w:val="0"/>
    <w:tblPr>
      <w:tblCellMar>
        <w:left w:w="70" w:type="dxa"/>
        <w:right w:w="70" w:type="dxa"/>
      </w:tblCellMar>
    </w:tblPr>
  </w:style>
  <w:style w:type="table" w:customStyle="1" w:styleId="43">
    <w:name w:val="_Style 42"/>
    <w:basedOn w:val="21"/>
    <w:qFormat/>
    <w:uiPriority w:val="0"/>
    <w:tblPr>
      <w:tblCellMar>
        <w:left w:w="108" w:type="dxa"/>
        <w:right w:w="108" w:type="dxa"/>
      </w:tblCellMar>
    </w:tblPr>
  </w:style>
  <w:style w:type="table" w:customStyle="1" w:styleId="44">
    <w:name w:val="_Style 43"/>
    <w:basedOn w:val="21"/>
    <w:qFormat/>
    <w:uiPriority w:val="0"/>
    <w:tblPr>
      <w:tblCellMar>
        <w:left w:w="70" w:type="dxa"/>
        <w:right w:w="70" w:type="dxa"/>
      </w:tblCellMar>
    </w:tblPr>
  </w:style>
  <w:style w:type="table" w:customStyle="1" w:styleId="45">
    <w:name w:val="_Style 44"/>
    <w:basedOn w:val="21"/>
    <w:qFormat/>
    <w:uiPriority w:val="0"/>
    <w:tblPr>
      <w:tblCellMar>
        <w:left w:w="108" w:type="dxa"/>
        <w:right w:w="108" w:type="dxa"/>
      </w:tblCellMar>
    </w:tblPr>
  </w:style>
  <w:style w:type="character" w:customStyle="1" w:styleId="46">
    <w:name w:val="fontstyle01"/>
    <w:basedOn w:val="10"/>
    <w:qFormat/>
    <w:uiPriority w:val="0"/>
    <w:rPr>
      <w:rFonts w:hint="default" w:ascii="ArialMT" w:hAnsi="ArialMT"/>
      <w:color w:val="000000"/>
      <w:sz w:val="20"/>
      <w:szCs w:val="20"/>
    </w:rPr>
  </w:style>
  <w:style w:type="character" w:customStyle="1" w:styleId="47">
    <w:name w:val="fontstyle21"/>
    <w:qFormat/>
    <w:uiPriority w:val="0"/>
    <w:rPr>
      <w:rFonts w:hint="default" w:ascii="Calibri" w:hAnsi="Calibri" w:cs="Calibri"/>
      <w:color w:val="000000"/>
      <w:sz w:val="20"/>
      <w:szCs w:val="20"/>
    </w:rPr>
  </w:style>
</w:style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7" Type="http://schemas.openxmlformats.org/officeDocument/2006/relationships/customXml" Target="../customXml/item2.xml"/><Relationship Id="rId6" Type="http://schemas.openxmlformats.org/officeDocument/2006/relationships/customXml" Target="../customXml/item1.xml"/><Relationship Id="rId5" Type="http://schemas.openxmlformats.org/officeDocument/2006/relationships/numbering" Target="numbering.xml"/><Relationship Id="rId4" Type="http://schemas.openxmlformats.org/officeDocument/2006/relationships/theme" Target="theme/theme1.xml"/><Relationship Id="rId3" Type="http://schemas.openxmlformats.org/officeDocument/2006/relationships/header" Target="header1.xml"/><Relationship Id="rId2" Type="http://schemas.openxmlformats.org/officeDocument/2006/relationships/settings" Target="settings.xml"/><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9" Type="http://schemas.openxmlformats.org/officeDocument/2006/relationships/font" Target="fonts/font9.odttf"/><Relationship Id="rId8" Type="http://schemas.openxmlformats.org/officeDocument/2006/relationships/font" Target="fonts/font8.odttf"/><Relationship Id="rId7" Type="http://schemas.openxmlformats.org/officeDocument/2006/relationships/font" Target="fonts/font7.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Tema do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wkrUEW08X7KnMGVJ/IlguHNTr2w==">CgMxLjAyCGguZ2pkZ3hzOAByITFydF9qWGs0NGdFTnZHX2NBQ0wzSHFRR2ExSE94dUpEbQ==</go:docsCustomData>
</go:gDocsCustomXmlDataStorage>
</file>

<file path=customXml/itemProps1.xml><?xml version="1.0" encoding="utf-8"?>
<ds:datastoreItem xmlns:ds="http://schemas.openxmlformats.org/officeDocument/2006/customXml" ds:itemID="{20718F36-FF3B-4F60-A6F5-026CF9748A26}">
  <ds:schemaRefs/>
</ds:datastoreItem>
</file>

<file path=customXml/itemProps2.xml><?xml version="1.0" encoding="utf-8"?>
<ds:datastoreItem xmlns:ds="http://schemas.openxmlformats.org/officeDocument/2006/customXml" ds:itemID="{11111111-1234-1234-1234-123412341234}">
  <ds:schemaRefs/>
</ds:datastoreItem>
</file>

<file path=docProps/app.xml><?xml version="1.0" encoding="utf-8"?>
<Properties xmlns="http://schemas.openxmlformats.org/officeDocument/2006/extended-properties" xmlns:vt="http://schemas.openxmlformats.org/officeDocument/2006/docPropsVTypes">
  <Template>Normal</Template>
  <Pages>2</Pages>
  <Words>640</Words>
  <Characters>3456</Characters>
  <Lines>28</Lines>
  <Paragraphs>8</Paragraphs>
  <TotalTime>59</TotalTime>
  <ScaleCrop>false</ScaleCrop>
  <LinksUpToDate>false</LinksUpToDate>
  <CharactersWithSpaces>4088</CharactersWithSpaces>
  <Application>WPS Office_12.2.0.23196_F1E327BC-269C-435d-A152-05C5408002CA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2024-05-13T18:43:00Z</dcterms:created>
  <dc:creator>izabella.nogueira</dc:creator>
  <cp:lastModifiedBy>thalles.gomes</cp:lastModifiedBy>
  <cp:lastPrinted>2025-07-16T20:34:00Z</cp:lastPrinted>
  <dcterms:modified xsi:type="dcterms:W3CDTF">2026-02-23T14:26:09Z</dcterms:modified>
  <cp:revision>14</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1046-12.2.0.23196</vt:lpwstr>
  </property>
  <property fmtid="{D5CDD505-2E9C-101B-9397-08002B2CF9AE}" pid="3" name="ICV">
    <vt:lpwstr>03B2E7ECF27C4CFEA4A8013CABDCFDD8_13</vt:lpwstr>
  </property>
</Properties>
</file>